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3654D9D" w:rsidR="00E60BAC" w:rsidRPr="00014E00" w:rsidRDefault="00E60BAC" w:rsidP="00DE2B27">
      <w:pPr>
        <w:spacing w:line="360" w:lineRule="auto"/>
        <w:rPr>
          <w:i/>
          <w:iCs/>
        </w:rPr>
      </w:pPr>
      <w:r w:rsidRPr="00FE014F">
        <w:rPr>
          <w:b/>
          <w:bCs/>
        </w:rPr>
        <w:t>Target Journals:</w:t>
      </w:r>
      <w:r w:rsidR="00014E00">
        <w:rPr>
          <w:i/>
          <w:iCs/>
        </w:rPr>
        <w:t xml:space="preserve"> Nature</w:t>
      </w:r>
      <w:r w:rsidR="00014E00">
        <w:t xml:space="preserve">, </w:t>
      </w:r>
      <w:r w:rsidR="00014E00">
        <w:rPr>
          <w:i/>
          <w:iCs/>
        </w:rPr>
        <w:t>Nature Ecology &amp; Evolution</w:t>
      </w:r>
    </w:p>
    <w:p w14:paraId="5045D38B" w14:textId="77777777" w:rsidR="00E60BAC" w:rsidRPr="00FE014F" w:rsidRDefault="00E60BAC" w:rsidP="00DE2B27">
      <w:pPr>
        <w:spacing w:line="360" w:lineRule="auto"/>
        <w:rPr>
          <w:b/>
          <w:bCs/>
        </w:rPr>
      </w:pPr>
    </w:p>
    <w:p w14:paraId="09891248" w14:textId="416C89E4" w:rsidR="002812F5" w:rsidRDefault="00E60BAC" w:rsidP="00DE2B27">
      <w:pPr>
        <w:spacing w:line="360" w:lineRule="auto"/>
      </w:pPr>
      <w:r w:rsidRPr="00FE014F">
        <w:rPr>
          <w:b/>
          <w:bCs/>
        </w:rPr>
        <w:t>Title</w:t>
      </w:r>
      <w:r w:rsidRPr="00FE014F">
        <w:t>:</w:t>
      </w:r>
      <w:r w:rsidRPr="00FE014F">
        <w:rPr>
          <w:b/>
          <w:bCs/>
        </w:rPr>
        <w:t xml:space="preserve"> </w:t>
      </w:r>
      <w:r w:rsidR="00C83AE3">
        <w:t>Optimal resource investment to photosynthetic capacity controls leaf and whole plant acclimation responses to elevated CO</w:t>
      </w:r>
      <w:r w:rsidR="00C83AE3">
        <w:rPr>
          <w:vertAlign w:val="subscript"/>
        </w:rPr>
        <w:t>2</w:t>
      </w:r>
    </w:p>
    <w:p w14:paraId="74E38B82" w14:textId="77777777" w:rsidR="00E60BAC" w:rsidRPr="00FE014F" w:rsidRDefault="00E60BAC" w:rsidP="00DE2B27">
      <w:pPr>
        <w:spacing w:line="360" w:lineRule="auto"/>
        <w:rPr>
          <w:b/>
          <w:bCs/>
        </w:rPr>
      </w:pPr>
    </w:p>
    <w:p w14:paraId="586BF7A8" w14:textId="0932EBC4" w:rsidR="00E60BAC" w:rsidRPr="00C83AE3" w:rsidRDefault="00E60BAC" w:rsidP="00DE2B27">
      <w:pPr>
        <w:spacing w:line="360" w:lineRule="auto"/>
      </w:pPr>
      <w:r w:rsidRPr="00FE014F">
        <w:rPr>
          <w:b/>
          <w:bCs/>
        </w:rPr>
        <w:t>Running Head:</w:t>
      </w:r>
      <w:r w:rsidR="00970BD3">
        <w:rPr>
          <w:b/>
          <w:bCs/>
        </w:rPr>
        <w:t xml:space="preserve"> </w:t>
      </w:r>
      <w:r w:rsidR="00C83AE3">
        <w:t>Optimal resource investment controls plant acclimation to CO</w:t>
      </w:r>
      <w:r w:rsidR="00C83AE3">
        <w:rPr>
          <w:vertAlign w:val="subscript"/>
        </w:rPr>
        <w:t>2</w:t>
      </w:r>
    </w:p>
    <w:p w14:paraId="4108C491" w14:textId="77777777" w:rsidR="00E60BAC" w:rsidRPr="00FE014F" w:rsidRDefault="00E60BAC" w:rsidP="00DE2B27">
      <w:pPr>
        <w:spacing w:line="360" w:lineRule="auto"/>
        <w:rPr>
          <w:b/>
          <w:bCs/>
        </w:rPr>
      </w:pPr>
    </w:p>
    <w:p w14:paraId="0869D508" w14:textId="07829161" w:rsidR="00E60BAC" w:rsidRPr="005D429C" w:rsidRDefault="00E60BAC" w:rsidP="00DE2B27">
      <w:pPr>
        <w:spacing w:line="360" w:lineRule="auto"/>
        <w:rPr>
          <w:vertAlign w:val="superscript"/>
        </w:rPr>
      </w:pPr>
      <w:r w:rsidRPr="00FE014F">
        <w:rPr>
          <w:b/>
          <w:bCs/>
        </w:rPr>
        <w:t>Author List:</w:t>
      </w:r>
      <w:r w:rsidRPr="00FE014F">
        <w:t xml:space="preserve"> Evan A. Perkowski</w:t>
      </w:r>
      <w:r w:rsidR="005D429C">
        <w:rPr>
          <w:vertAlign w:val="superscript"/>
        </w:rPr>
        <w:t>1</w:t>
      </w:r>
      <w:r w:rsidRPr="00FE014F">
        <w:t>,</w:t>
      </w:r>
      <w:r w:rsidR="005D429C">
        <w:t xml:space="preserve"> </w:t>
      </w:r>
      <w:proofErr w:type="spellStart"/>
      <w:r w:rsidR="005D429C">
        <w:t>Ezinwanne</w:t>
      </w:r>
      <w:proofErr w:type="spellEnd"/>
      <w:r w:rsidR="005D429C">
        <w:t xml:space="preserve"> Ezekannagha</w:t>
      </w:r>
      <w:r w:rsidR="005D429C">
        <w:rPr>
          <w:vertAlign w:val="superscript"/>
        </w:rPr>
        <w:t>1</w:t>
      </w:r>
      <w:r w:rsidR="005D429C">
        <w:t>,</w:t>
      </w:r>
      <w:r w:rsidRPr="00FE014F">
        <w:t xml:space="preserve"> Nicholas G. Smith</w:t>
      </w:r>
      <w:r w:rsidR="005D429C">
        <w:rPr>
          <w:vertAlign w:val="superscript"/>
        </w:rPr>
        <w:t>1</w:t>
      </w:r>
    </w:p>
    <w:p w14:paraId="5F1E4C07" w14:textId="469C5C77" w:rsidR="00E60BAC" w:rsidRPr="00FE014F" w:rsidRDefault="00E60BAC" w:rsidP="00DE2B27">
      <w:pPr>
        <w:spacing w:line="360" w:lineRule="auto"/>
      </w:pPr>
      <w:r w:rsidRPr="00FE014F">
        <w:rPr>
          <w:b/>
          <w:bCs/>
        </w:rPr>
        <w:t>Author Affiliations:</w:t>
      </w:r>
      <w:r w:rsidRPr="00FE014F">
        <w:t xml:space="preserve"> </w:t>
      </w:r>
      <w:r w:rsidR="005D429C">
        <w:rPr>
          <w:vertAlign w:val="superscript"/>
        </w:rPr>
        <w:t>1</w:t>
      </w:r>
      <w:r w:rsidRPr="00FE014F">
        <w:t>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692ABAF6" w:rsidR="00E60BAC" w:rsidRPr="00FE014F" w:rsidRDefault="00E60BAC" w:rsidP="00DE2B27">
      <w:pPr>
        <w:spacing w:line="360" w:lineRule="auto"/>
        <w:rPr>
          <w:bCs/>
        </w:rPr>
      </w:pPr>
      <w:r w:rsidRPr="00FE014F">
        <w:rPr>
          <w:b/>
        </w:rPr>
        <w:t>Main text word count</w:t>
      </w:r>
      <w:r w:rsidRPr="00FE014F">
        <w:rPr>
          <w:bCs/>
        </w:rPr>
        <w:t>:</w:t>
      </w:r>
    </w:p>
    <w:p w14:paraId="183036EF" w14:textId="6D859E99" w:rsidR="00E60BAC" w:rsidRPr="00FE014F" w:rsidRDefault="00014E00" w:rsidP="00DE2B27">
      <w:pPr>
        <w:spacing w:line="360" w:lineRule="auto"/>
        <w:ind w:firstLine="720"/>
        <w:rPr>
          <w:bCs/>
        </w:rPr>
      </w:pPr>
      <w:r>
        <w:rPr>
          <w:bCs/>
        </w:rPr>
        <w:t>Main</w:t>
      </w:r>
      <w:r w:rsidR="00E60BAC" w:rsidRPr="00FE014F">
        <w:rPr>
          <w:bCs/>
        </w:rPr>
        <w:t xml:space="preserve">: </w:t>
      </w:r>
      <w:r w:rsidR="00391BFD">
        <w:rPr>
          <w:bCs/>
        </w:rPr>
        <w:t>1</w:t>
      </w:r>
      <w:r w:rsidR="00E01058">
        <w:rPr>
          <w:bCs/>
        </w:rPr>
        <w:t>484</w:t>
      </w:r>
      <w:r w:rsidR="00E60BAC" w:rsidRPr="00FE014F">
        <w:rPr>
          <w:bCs/>
        </w:rPr>
        <w:t xml:space="preserve"> words</w:t>
      </w:r>
    </w:p>
    <w:p w14:paraId="0CB82A65" w14:textId="10804B73" w:rsidR="00E60BAC" w:rsidRPr="00FE014F" w:rsidRDefault="00E60BAC" w:rsidP="00DE2B27">
      <w:pPr>
        <w:spacing w:line="360" w:lineRule="auto"/>
        <w:ind w:firstLine="720"/>
        <w:rPr>
          <w:bCs/>
        </w:rPr>
      </w:pPr>
      <w:r w:rsidRPr="00FE014F">
        <w:rPr>
          <w:bCs/>
        </w:rPr>
        <w:t xml:space="preserve">Methods: </w:t>
      </w:r>
      <w:r w:rsidR="00014E00">
        <w:rPr>
          <w:bCs/>
        </w:rPr>
        <w:t>2999</w:t>
      </w:r>
      <w:r w:rsidRPr="00FE014F">
        <w:rPr>
          <w:bCs/>
        </w:rPr>
        <w:t xml:space="preserve"> words</w:t>
      </w:r>
    </w:p>
    <w:p w14:paraId="0C70266B" w14:textId="1A01233F" w:rsidR="00E60BAC" w:rsidRPr="00FE014F" w:rsidRDefault="00E60BAC" w:rsidP="00DE2B27">
      <w:pPr>
        <w:spacing w:line="360" w:lineRule="auto"/>
        <w:rPr>
          <w:bCs/>
        </w:rPr>
      </w:pPr>
      <w:r w:rsidRPr="00FE014F">
        <w:rPr>
          <w:b/>
        </w:rPr>
        <w:t>Tables and Figures</w:t>
      </w:r>
      <w:r w:rsidRPr="00FE014F">
        <w:rPr>
          <w:bCs/>
        </w:rPr>
        <w:t xml:space="preserve">: </w:t>
      </w:r>
      <w:r w:rsidR="00014E00">
        <w:rPr>
          <w:bCs/>
        </w:rPr>
        <w:t>4</w:t>
      </w:r>
      <w:r w:rsidR="00D83236">
        <w:rPr>
          <w:bCs/>
        </w:rPr>
        <w:t xml:space="preserve">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4D297046"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itrogen</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1E388110" w14:textId="72EF2318"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a response that often corresponds with reductions in photosynthetic capacity and stomatal conductance at the leaf-level and biomass stimulation over time at the whole plant level</w:t>
      </w:r>
      <w:r w:rsidR="005E2D78" w:rsidRPr="00FE014F">
        <w:fldChar w:fldCharType="begin" w:fldLock="1"/>
      </w:r>
      <w:r w:rsidR="005D429C">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lt;sup&gt;1–9&lt;/sup&gt;","plainTextFormattedCitation":"1–9","previouslyFormattedCitation":"&lt;sup&gt;1–9&lt;/sup&gt;"},"properties":{"noteIndex":0},"schema":"https://github.com/citation-style-language/schema/raw/master/csl-citation.json"}</w:instrText>
      </w:r>
      <w:r w:rsidR="005E2D78" w:rsidRPr="00FE014F">
        <w:fldChar w:fldCharType="separate"/>
      </w:r>
      <w:r w:rsidR="001C1913" w:rsidRPr="001C1913">
        <w:rPr>
          <w:noProof/>
          <w:vertAlign w:val="superscript"/>
        </w:rPr>
        <w:t>1–9</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w:t>
      </w:r>
      <w:r w:rsidR="005E2D78">
        <w:fldChar w:fldCharType="begin" w:fldLock="1"/>
      </w:r>
      <w:r w:rsidR="005D429C">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lt;sup&gt;10–12&lt;/sup&gt;","plainTextFormattedCitation":"10–12","previouslyFormattedCitation":"&lt;sup&gt;10–12&lt;/sup&gt;"},"properties":{"noteIndex":0},"schema":"https://github.com/citation-style-language/schema/raw/master/csl-citation.json"}</w:instrText>
      </w:r>
      <w:r w:rsidR="005E2D78">
        <w:fldChar w:fldCharType="separate"/>
      </w:r>
      <w:r w:rsidR="001C1913" w:rsidRPr="001C1913">
        <w:rPr>
          <w:noProof/>
          <w:vertAlign w:val="superscript"/>
        </w:rPr>
        <w:t>10–12</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w:t>
      </w:r>
      <w:r w:rsidR="00B25841">
        <w:fldChar w:fldCharType="begin" w:fldLock="1"/>
      </w:r>
      <w:r w:rsidR="005D429C">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lt;sup&gt;13–18&lt;/sup&gt;","plainTextFormattedCitation":"13–18","previouslyFormattedCitation":"&lt;sup&gt;13–18&lt;/sup&gt;"},"properties":{"noteIndex":0},"schema":"https://github.com/citation-style-language/schema/raw/master/csl-citation.json"}</w:instrText>
      </w:r>
      <w:r w:rsidR="00B25841">
        <w:fldChar w:fldCharType="separate"/>
      </w:r>
      <w:r w:rsidR="001C1913" w:rsidRPr="001C1913">
        <w:rPr>
          <w:noProof/>
          <w:vertAlign w:val="superscript"/>
        </w:rPr>
        <w:t>13–18</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w:t>
      </w:r>
      <w:r w:rsidR="00B25841">
        <w:fldChar w:fldCharType="begin" w:fldLock="1"/>
      </w:r>
      <w:r w:rsidR="005D429C">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t;sup&gt;19&lt;/sup&gt;","plainTextFormattedCitation":"19","previouslyFormattedCitation":"&lt;sup&gt;19&lt;/sup&gt;"},"properties":{"noteIndex":0},"schema":"https://github.com/citation-style-language/schema/raw/master/csl-citation.json"}</w:instrText>
      </w:r>
      <w:r w:rsidR="00B25841">
        <w:fldChar w:fldCharType="separate"/>
      </w:r>
      <w:r w:rsidR="001C1913" w:rsidRPr="001C1913">
        <w:rPr>
          <w:noProof/>
          <w:vertAlign w:val="superscript"/>
        </w:rPr>
        <w:t>19</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nrichment experiments</w:t>
      </w:r>
      <w:r w:rsidR="003810C5">
        <w:fldChar w:fldCharType="begin" w:fldLock="1"/>
      </w:r>
      <w:r w:rsidR="005D429C">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lt;sup&gt;20,21&lt;/sup&gt;","plainTextFormattedCitation":"20,21","previouslyFormattedCitation":"&lt;sup&gt;20,21&lt;/sup&gt;"},"properties":{"noteIndex":0},"schema":"https://github.com/citation-style-language/schema/raw/master/csl-citation.json"}</w:instrText>
      </w:r>
      <w:r w:rsidR="003810C5">
        <w:fldChar w:fldCharType="separate"/>
      </w:r>
      <w:r w:rsidR="001C1913" w:rsidRPr="001C1913">
        <w:rPr>
          <w:noProof/>
          <w:vertAlign w:val="superscript"/>
        </w:rPr>
        <w:t>20,21</w:t>
      </w:r>
      <w:r w:rsidR="003810C5">
        <w:fldChar w:fldCharType="end"/>
      </w:r>
      <w:r w:rsidR="003810C5">
        <w:t xml:space="preserve">, </w:t>
      </w:r>
      <w:r w:rsidR="000A6A68">
        <w:t>although is not consistently observed across experiments</w:t>
      </w:r>
      <w:r w:rsidR="000A6A68">
        <w:fldChar w:fldCharType="begin" w:fldLock="1"/>
      </w:r>
      <w:r w:rsidR="005D429C">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lt;sup&gt;22–24&lt;/sup&gt;","plainTextFormattedCitation":"22–24","previouslyFormattedCitation":"&lt;sup&gt;22–24&lt;/sup&gt;"},"properties":{"noteIndex":0},"schema":"https://github.com/citation-style-language/schema/raw/master/csl-citation.json"}</w:instrText>
      </w:r>
      <w:r w:rsidR="000A6A68">
        <w:fldChar w:fldCharType="separate"/>
      </w:r>
      <w:r w:rsidR="001C1913" w:rsidRPr="001C1913">
        <w:rPr>
          <w:noProof/>
          <w:vertAlign w:val="superscript"/>
        </w:rPr>
        <w:t>22–24</w:t>
      </w:r>
      <w:r w:rsidR="000A6A68">
        <w:fldChar w:fldCharType="end"/>
      </w:r>
      <w:r w:rsidR="000A6A68">
        <w:t>.</w:t>
      </w:r>
    </w:p>
    <w:p w14:paraId="317B9D7F" w14:textId="1CBF5760"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0669D2">
        <w:fldChar w:fldCharType="begin" w:fldLock="1"/>
      </w:r>
      <w:r w:rsidR="005D429C">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lt;sup&gt;9,25–27&lt;/sup&gt;","plainTextFormattedCitation":"9,25–27","previouslyFormattedCitation":"&lt;sup&gt;9,25–27&lt;/sup&gt;"},"properties":{"noteIndex":0},"schema":"https://github.com/citation-style-language/schema/raw/master/csl-citation.json"}</w:instrText>
      </w:r>
      <w:r w:rsidR="000669D2">
        <w:fldChar w:fldCharType="separate"/>
      </w:r>
      <w:r w:rsidR="001C1913" w:rsidRPr="001C1913">
        <w:rPr>
          <w:noProof/>
          <w:vertAlign w:val="superscript"/>
        </w:rPr>
        <w:t>9,25–27</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limited by Rubisco carboxylation and RuBP regeneration</w:t>
      </w:r>
      <w:r w:rsidR="00E4717B">
        <w:fldChar w:fldCharType="begin" w:fldLock="1"/>
      </w:r>
      <w:r w:rsidR="005D429C">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lt;sup&gt;28,29&lt;/sup&gt;","plainTextFormattedCitation":"28,29","previouslyFormattedCitation":"&lt;sup&gt;28,29&lt;/sup&gt;"},"properties":{"noteIndex":0},"schema":"https://github.com/citation-style-language/schema/raw/master/csl-citation.json"}</w:instrText>
      </w:r>
      <w:r w:rsidR="00E4717B">
        <w:fldChar w:fldCharType="separate"/>
      </w:r>
      <w:r w:rsidR="001C1913" w:rsidRPr="001C1913">
        <w:rPr>
          <w:noProof/>
          <w:vertAlign w:val="superscript"/>
        </w:rPr>
        <w:t>28,29</w:t>
      </w:r>
      <w:r w:rsidR="00E4717B">
        <w:fldChar w:fldCharType="end"/>
      </w:r>
      <w:r w:rsidR="00E4717B">
        <w:t>. This acclimation response allows plants to make more efficient use of available light while avoiding overinvestment in Rubisco, which has high nitrogen and energetic costs of building and maintaining</w:t>
      </w:r>
      <w:r w:rsidR="00E4717B">
        <w:fldChar w:fldCharType="begin" w:fldLock="1"/>
      </w:r>
      <w:r w:rsidR="005D429C">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lt;sup&gt;16,30&lt;/sup&gt;","plainTextFormattedCitation":"16,30","previouslyFormattedCitation":"&lt;sup&gt;16,30&lt;/sup&gt;"},"properties":{"noteIndex":0},"schema":"https://github.com/citation-style-language/schema/raw/master/csl-citation.json"}</w:instrText>
      </w:r>
      <w:r w:rsidR="00E4717B">
        <w:fldChar w:fldCharType="separate"/>
      </w:r>
      <w:r w:rsidR="001C1913" w:rsidRPr="001C1913">
        <w:rPr>
          <w:noProof/>
          <w:vertAlign w:val="superscript"/>
        </w:rPr>
        <w:t>16,30</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w:t>
      </w:r>
      <w:r w:rsidR="00D84AD9">
        <w:lastRenderedPageBreak/>
        <w:t xml:space="preserve">growth </w:t>
      </w:r>
      <w:r w:rsidR="00F672E5">
        <w:t>such as</w:t>
      </w:r>
      <w:r w:rsidR="00D84AD9">
        <w:t xml:space="preserve"> plant defense mechanisms</w:t>
      </w:r>
      <w:r w:rsidR="00E01058">
        <w:t xml:space="preserve"> or</w:t>
      </w:r>
      <w:r w:rsidR="00D84AD9">
        <w:t xml:space="preserve"> leaf structural tissue</w:t>
      </w:r>
      <w:r w:rsidR="00E01058">
        <w:t xml:space="preserve">. </w:t>
      </w:r>
      <w:r w:rsidR="00D84AD9">
        <w:t xml:space="preserve">Regardless, optimized resource allocation at the leaf level should allow for greater </w:t>
      </w:r>
      <w:r w:rsidR="000D7431">
        <w:t xml:space="preserve">resource allocation to whole plant growth. The theory </w:t>
      </w:r>
      <w:r w:rsidR="00284815">
        <w:t>indicates that leaf acclimation 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987E22">
        <w:t xml:space="preserve">, but </w:t>
      </w:r>
      <w:r w:rsidR="000D7431">
        <w:t xml:space="preserve">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fldChar w:fldCharType="begin" w:fldLock="1"/>
      </w:r>
      <w:r w:rsidR="005D429C">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lt;sup&gt;31–33&lt;/sup&gt;","plainTextFormattedCitation":"31–33","previouslyFormattedCitation":"&lt;sup&gt;31–33&lt;/sup&gt;"},"properties":{"noteIndex":0},"schema":"https://github.com/citation-style-language/schema/raw/master/csl-citation.json"}</w:instrText>
      </w:r>
      <w:r w:rsidR="006D749C">
        <w:fldChar w:fldCharType="separate"/>
      </w:r>
      <w:r w:rsidR="001C1913" w:rsidRPr="001C1913">
        <w:rPr>
          <w:noProof/>
          <w:vertAlign w:val="superscript"/>
        </w:rPr>
        <w:t>31–33</w:t>
      </w:r>
      <w:r w:rsidR="006D749C">
        <w:fldChar w:fldCharType="end"/>
      </w:r>
      <w:r w:rsidR="006D749C">
        <w:t>.</w:t>
      </w:r>
    </w:p>
    <w:p w14:paraId="7509F99F" w14:textId="00A150FA"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w:t>
      </w:r>
      <w:r w:rsidR="00331CD4">
        <w:fldChar w:fldCharType="begin" w:fldLock="1"/>
      </w:r>
      <w:r w:rsidR="005D429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lt;sup&gt;34&lt;/sup&gt;","plainTextFormattedCitation":"34","previouslyFormattedCitation":"&lt;sup&gt;34&lt;/sup&gt;"},"properties":{"noteIndex":0},"schema":"https://github.com/citation-style-language/schema/raw/master/csl-citation.json"}</w:instrText>
      </w:r>
      <w:r w:rsidR="00331CD4">
        <w:fldChar w:fldCharType="separate"/>
      </w:r>
      <w:r w:rsidR="001C1913" w:rsidRPr="001C1913">
        <w:rPr>
          <w:noProof/>
          <w:vertAlign w:val="superscript"/>
        </w:rPr>
        <w:t>34</w:t>
      </w:r>
      <w:r w:rsidR="00331CD4">
        <w:fldChar w:fldCharType="end"/>
      </w:r>
      <w:r w:rsidR="00331CD4">
        <w:t>, which generally have higher costs of nitrogen acquisition under elevated CO</w:t>
      </w:r>
      <w:r w:rsidR="00331CD4">
        <w:rPr>
          <w:vertAlign w:val="subscript"/>
        </w:rPr>
        <w:t>2</w:t>
      </w:r>
      <w:r w:rsidR="00331CD4">
        <w:fldChar w:fldCharType="begin" w:fldLock="1"/>
      </w:r>
      <w:r w:rsidR="005D429C">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lt;sup&gt;35&lt;/sup&gt;","plainTextFormattedCitation":"35","previouslyFormattedCitation":"&lt;sup&gt;35&lt;/sup&gt;"},"properties":{"noteIndex":0},"schema":"https://github.com/citation-style-language/schema/raw/master/csl-citation.json"}</w:instrText>
      </w:r>
      <w:r w:rsidR="00331CD4">
        <w:fldChar w:fldCharType="separate"/>
      </w:r>
      <w:r w:rsidR="001C1913" w:rsidRPr="001C1913">
        <w:rPr>
          <w:noProof/>
          <w:vertAlign w:val="superscript"/>
        </w:rPr>
        <w:t>35</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w:t>
      </w:r>
      <w:r w:rsidR="00331CD4">
        <w:fldChar w:fldCharType="begin" w:fldLock="1"/>
      </w:r>
      <w:r w:rsidR="005D429C">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32,36&lt;/sup&gt;","plainTextFormattedCitation":"32,36","previouslyFormattedCitation":"&lt;sup&gt;32,36&lt;/sup&gt;"},"properties":{"noteIndex":0},"schema":"https://github.com/citation-style-language/schema/raw/master/csl-citation.json"}</w:instrText>
      </w:r>
      <w:r w:rsidR="00331CD4">
        <w:fldChar w:fldCharType="separate"/>
      </w:r>
      <w:r w:rsidR="001C1913" w:rsidRPr="001C1913">
        <w:rPr>
          <w:noProof/>
          <w:vertAlign w:val="superscript"/>
        </w:rPr>
        <w:t>32,36</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decrease with increasing </w:t>
      </w:r>
      <w:r w:rsidR="0063735F">
        <w:t xml:space="preserve">soil </w:t>
      </w:r>
      <w:r w:rsidR="00D84AD9">
        <w:t xml:space="preserve">nitrogen </w:t>
      </w:r>
      <w:r w:rsidR="00A93E41">
        <w:t>availability</w:t>
      </w:r>
      <w:r w:rsidR="00A93E41">
        <w:fldChar w:fldCharType="begin" w:fldLock="1"/>
      </w:r>
      <w:r w:rsidR="005D429C">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32,37&lt;/sup&gt;","plainTextFormattedCitation":"32,37","previouslyFormattedCitation":"&lt;sup&gt;32,37&lt;/sup&gt;"},"properties":{"noteIndex":0},"schema":"https://github.com/citation-style-language/schema/raw/master/csl-citation.json"}</w:instrText>
      </w:r>
      <w:r w:rsidR="00A93E41">
        <w:fldChar w:fldCharType="separate"/>
      </w:r>
      <w:r w:rsidR="001C1913" w:rsidRPr="001C1913">
        <w:rPr>
          <w:noProof/>
          <w:vertAlign w:val="superscript"/>
        </w:rPr>
        <w:t>32,37</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4026622A" w:rsidR="00F95DC3" w:rsidRDefault="00500DA3" w:rsidP="00F95DC3">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w:t>
      </w:r>
      <w:r>
        <w:lastRenderedPageBreak/>
        <w:t xml:space="preserve">inoculation </w:t>
      </w:r>
      <w:r w:rsidR="009D1592">
        <w:t xml:space="preserve">with symbiotic nitrogen-fixing bacteria; </w:t>
      </w:r>
      <w:r w:rsidR="0086376C">
        <w:t>however,</w:t>
      </w:r>
      <w:r w:rsidR="0063735F">
        <w:t xml:space="preserve"> </w:t>
      </w:r>
      <w:r w:rsidR="00E01058">
        <w:t xml:space="preserve">we expected </w:t>
      </w:r>
      <w:r w:rsidR="009D1592">
        <w:t xml:space="preserve">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09DF6DBC" w14:textId="67FD633B" w:rsidR="002716D4" w:rsidRDefault="002716D4" w:rsidP="002716D4">
      <w:pPr>
        <w:spacing w:line="360" w:lineRule="auto"/>
      </w:pPr>
    </w:p>
    <w:p w14:paraId="7ED4BC46" w14:textId="6C6443CD" w:rsidR="002716D4" w:rsidRPr="002716D4" w:rsidRDefault="002716D4" w:rsidP="002716D4">
      <w:pPr>
        <w:spacing w:line="360" w:lineRule="auto"/>
        <w:rPr>
          <w:bCs/>
        </w:rPr>
      </w:pPr>
      <w:r>
        <w:rPr>
          <w:bCs/>
          <w:i/>
          <w:iCs/>
        </w:rPr>
        <w:t>N</w:t>
      </w:r>
      <w:r>
        <w:rPr>
          <w:bCs/>
          <w:i/>
          <w:iCs/>
        </w:rPr>
        <w:t>itrogen fertilization has divergent effects on leaf and whole plant acclimation responses to CO</w:t>
      </w:r>
      <w:r>
        <w:rPr>
          <w:bCs/>
          <w:i/>
          <w:iCs/>
          <w:vertAlign w:val="subscript"/>
        </w:rPr>
        <w:t>2</w:t>
      </w:r>
    </w:p>
    <w:p w14:paraId="42A189B1" w14:textId="3751E027" w:rsidR="001C1913" w:rsidRDefault="001C1913" w:rsidP="001C1913">
      <w:pPr>
        <w:spacing w:line="360" w:lineRule="auto"/>
        <w:ind w:firstLine="720"/>
        <w:rPr>
          <w:bCs/>
        </w:rPr>
      </w:pPr>
      <w:r>
        <w:t>Results from this experiment reveal that elevated CO</w:t>
      </w:r>
      <w:r>
        <w:rPr>
          <w:vertAlign w:val="subscript"/>
        </w:rPr>
        <w:t>2</w:t>
      </w:r>
      <w:r>
        <w:t xml:space="preserve"> downregulated </w:t>
      </w:r>
      <w:r>
        <w:rPr>
          <w:bCs/>
        </w:rPr>
        <w:t>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and stomatal conductance by 29%, 16%, 10%, and 20%, respectively</w:t>
      </w:r>
      <w:r w:rsidR="005D429C">
        <w:rPr>
          <w:bCs/>
        </w:rPr>
        <w:t>. A</w:t>
      </w:r>
      <w:r>
        <w:rPr>
          <w:bCs/>
        </w:rPr>
        <w:t xml:space="preserv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an 8% stimulation in </w:t>
      </w:r>
      <w:r>
        <w:rPr>
          <w:bCs/>
          <w:i/>
          <w:iCs/>
        </w:rPr>
        <w:t>J</w:t>
      </w:r>
      <w:r>
        <w:rPr>
          <w:bCs/>
          <w:vertAlign w:val="subscript"/>
        </w:rPr>
        <w:t>max25</w:t>
      </w:r>
      <w:r>
        <w:rPr>
          <w:bCs/>
        </w:rPr>
        <w:t>:</w:t>
      </w:r>
      <w:r>
        <w:rPr>
          <w:bCs/>
          <w:i/>
          <w:iCs/>
        </w:rPr>
        <w:t>V</w:t>
      </w:r>
      <w:r>
        <w:rPr>
          <w:bCs/>
          <w:vertAlign w:val="subscript"/>
        </w:rPr>
        <w:t>cmax25</w:t>
      </w:r>
      <w:r>
        <w:rPr>
          <w:bCs/>
        </w:rPr>
        <w:t>, while</w:t>
      </w:r>
      <w:r w:rsidR="005D429C">
        <w:rPr>
          <w:bCs/>
        </w:rPr>
        <w:t xml:space="preserve"> a</w:t>
      </w:r>
      <w:r>
        <w:rPr>
          <w:bCs/>
        </w:rPr>
        <w:t xml:space="preserve"> larger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resulted in a 21% stimulation in the fraction of leaf nitrogen allocated to photosynthesis under elevated CO</w:t>
      </w:r>
      <w:r>
        <w:rPr>
          <w:bCs/>
          <w:vertAlign w:val="subscript"/>
        </w:rPr>
        <w:t>2</w:t>
      </w:r>
      <w:r>
        <w:rPr>
          <w:bCs/>
        </w:rPr>
        <w:t>. These acclimation responses are directionally consistent with previous studies that have investigated or reviewed leaf acclimation responses to CO</w:t>
      </w:r>
      <w:r>
        <w:rPr>
          <w:bCs/>
          <w:vertAlign w:val="subscript"/>
        </w:rPr>
        <w:t>2</w:t>
      </w:r>
      <w:r>
        <w:rPr>
          <w:bCs/>
        </w:rPr>
        <w:fldChar w:fldCharType="begin" w:fldLock="1"/>
      </w:r>
      <w:r w:rsidR="005D429C">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Phytologist","id":"ITEM-8","issue":"1","issued":{"date-parts":[["2019"]]},"page":"32-49","title":"Plant carbon metabolism and climate change: elevated CO2 and temperature impacts on photosynthesis, photorespiration and respiration","type":"article-journal","volume":"221"},"uris":["http://www.mendeley.com/documents/?uuid=1822689f-896e-4d52-af90-8d947829447d"]}],"mendeley":{"formattedCitation":"&lt;sup&gt;1–3,7–9,38,39&lt;/sup&gt;","plainTextFormattedCitation":"1–3,7–9,38,39","previouslyFormattedCitation":"&lt;sup&gt;1–3,7–9,38,39&lt;/sup&gt;"},"properties":{"noteIndex":0},"schema":"https://github.com/citation-style-language/schema/raw/master/csl-citation.json"}</w:instrText>
      </w:r>
      <w:r>
        <w:rPr>
          <w:bCs/>
        </w:rPr>
        <w:fldChar w:fldCharType="separate"/>
      </w:r>
      <w:r w:rsidRPr="001C1913">
        <w:rPr>
          <w:bCs/>
          <w:noProof/>
          <w:vertAlign w:val="superscript"/>
        </w:rPr>
        <w:t>1–3,7–9,38,39</w:t>
      </w:r>
      <w:r>
        <w:rPr>
          <w:bCs/>
        </w:rPr>
        <w:fldChar w:fldCharType="end"/>
      </w:r>
      <w:r>
        <w:rPr>
          <w:bCs/>
        </w:rPr>
        <w:t>, and follow patterns expected from photosynthetic least-cost theory</w:t>
      </w:r>
      <w:r>
        <w:rPr>
          <w:bCs/>
        </w:rPr>
        <w:fldChar w:fldCharType="begin" w:fldLock="1"/>
      </w:r>
      <w:r w:rsidR="005D429C">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lt;sup&gt;25–27,34&lt;/sup&gt;","plainTextFormattedCitation":"25–27,34","previouslyFormattedCitation":"&lt;sup&gt;25–27,34&lt;/sup&gt;"},"properties":{"noteIndex":0},"schema":"https://github.com/citation-style-language/schema/raw/master/csl-citation.json"}</w:instrText>
      </w:r>
      <w:r>
        <w:rPr>
          <w:bCs/>
        </w:rPr>
        <w:fldChar w:fldCharType="separate"/>
      </w:r>
      <w:r w:rsidRPr="001C1913">
        <w:rPr>
          <w:bCs/>
          <w:noProof/>
          <w:vertAlign w:val="superscript"/>
        </w:rPr>
        <w:t>25–27,34</w:t>
      </w:r>
      <w:r>
        <w:rPr>
          <w:bCs/>
        </w:rPr>
        <w:fldChar w:fldCharType="end"/>
      </w:r>
      <w:r>
        <w:rPr>
          <w:bCs/>
        </w:rPr>
        <w:t xml:space="preserve">. The stimulation in </w:t>
      </w:r>
      <w:r>
        <w:rPr>
          <w:bCs/>
          <w:i/>
          <w:iCs/>
        </w:rPr>
        <w:t>J</w:t>
      </w:r>
      <w:r>
        <w:rPr>
          <w:bCs/>
          <w:vertAlign w:val="subscript"/>
        </w:rPr>
        <w:t>max25</w:t>
      </w:r>
      <w:r>
        <w:rPr>
          <w:bCs/>
        </w:rPr>
        <w:t>:</w:t>
      </w:r>
      <w:r>
        <w:rPr>
          <w:bCs/>
          <w:i/>
          <w:iCs/>
        </w:rPr>
        <w:t>V</w:t>
      </w:r>
      <w:r>
        <w:rPr>
          <w:bCs/>
          <w:vertAlign w:val="subscript"/>
        </w:rPr>
        <w:t>cmax25</w:t>
      </w:r>
      <w:r>
        <w:rPr>
          <w:bCs/>
        </w:rPr>
        <w:t xml:space="preserve"> and the fraction of leaf nitrogen allocated to photosynthesis, and nitrogen use efficiency under elevated CO</w:t>
      </w:r>
      <w:r>
        <w:rPr>
          <w:bCs/>
          <w:vertAlign w:val="subscript"/>
        </w:rPr>
        <w:t>2</w:t>
      </w:r>
      <w:r>
        <w:rPr>
          <w:bCs/>
        </w:rPr>
        <w:t xml:space="preserve"> provide strong support for the idea that leaves were downregulating </w:t>
      </w:r>
      <w:r>
        <w:rPr>
          <w:bCs/>
          <w:i/>
          <w:iCs/>
        </w:rPr>
        <w:t>V</w:t>
      </w:r>
      <w:r>
        <w:rPr>
          <w:bCs/>
          <w:vertAlign w:val="subscript"/>
        </w:rPr>
        <w:t>cmax25</w:t>
      </w:r>
      <w:r>
        <w:rPr>
          <w:bCs/>
        </w:rPr>
        <w:t xml:space="preserve"> in response to elevated CO</w:t>
      </w:r>
      <w:r>
        <w:rPr>
          <w:bCs/>
          <w:vertAlign w:val="subscript"/>
        </w:rPr>
        <w:t>2</w:t>
      </w:r>
      <w:r>
        <w:rPr>
          <w:bCs/>
        </w:rPr>
        <w:t xml:space="preserve"> in order to optimally coordinate photosynthesis such that net photosynthesis rates approached becoming equally co-limited by Rubisco carboxylation and RuBP regeneration</w:t>
      </w:r>
      <w:r>
        <w:rPr>
          <w:bCs/>
        </w:rPr>
        <w:fldChar w:fldCharType="begin" w:fldLock="1"/>
      </w:r>
      <w:r w:rsidR="005D429C">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lt;sup&gt;28,29&lt;/sup&gt;","plainTextFormattedCitation":"28,29","previouslyFormattedCitation":"&lt;sup&gt;28,29&lt;/sup&gt;"},"properties":{"noteIndex":0},"schema":"https://github.com/citation-style-language/schema/raw/master/csl-citation.json"}</w:instrText>
      </w:r>
      <w:r>
        <w:rPr>
          <w:bCs/>
        </w:rPr>
        <w:fldChar w:fldCharType="separate"/>
      </w:r>
      <w:r w:rsidRPr="001C1913">
        <w:rPr>
          <w:bCs/>
          <w:noProof/>
          <w:vertAlign w:val="superscript"/>
        </w:rPr>
        <w:t>28,29</w:t>
      </w:r>
      <w:r>
        <w:rPr>
          <w:bCs/>
        </w:rPr>
        <w:fldChar w:fldCharType="end"/>
      </w:r>
      <w:r>
        <w:rPr>
          <w:bCs/>
        </w:rPr>
        <w:t>.</w:t>
      </w:r>
    </w:p>
    <w:p w14:paraId="4A2C2909" w14:textId="05350690" w:rsidR="001C1913" w:rsidRPr="007F75AE" w:rsidRDefault="001C1913" w:rsidP="001C1913">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The general positive response of </w:t>
      </w:r>
      <w:r>
        <w:rPr>
          <w:bCs/>
          <w:i/>
          <w:iCs/>
        </w:rPr>
        <w:t>N</w:t>
      </w:r>
      <w:r>
        <w:rPr>
          <w:bCs/>
          <w:vertAlign w:val="subscript"/>
        </w:rPr>
        <w:t>area</w:t>
      </w:r>
      <w:r>
        <w:rPr>
          <w:bCs/>
        </w:rPr>
        <w:t xml:space="preserve"> to increasing fertilization and in inoculated pots was enhanced under ambient CO</w:t>
      </w:r>
      <w:r>
        <w:rPr>
          <w:bCs/>
          <w:vertAlign w:val="subscript"/>
        </w:rPr>
        <w:t>2</w:t>
      </w:r>
      <w:r>
        <w:rPr>
          <w:bCs/>
        </w:rPr>
        <w:t xml:space="preserve">, which, paired with the general downregulation in </w:t>
      </w:r>
      <w:r>
        <w:rPr>
          <w:bCs/>
          <w:i/>
          <w:iCs/>
        </w:rPr>
        <w:t>N</w:t>
      </w:r>
      <w:r>
        <w:rPr>
          <w:bCs/>
          <w:vertAlign w:val="subscript"/>
        </w:rPr>
        <w:t>area</w:t>
      </w:r>
      <w:r>
        <w:rPr>
          <w:bCs/>
        </w:rPr>
        <w:t xml:space="preserve"> under elevated CO</w:t>
      </w:r>
      <w:r>
        <w:rPr>
          <w:bCs/>
          <w:vertAlign w:val="subscript"/>
        </w:rPr>
        <w:t>2</w:t>
      </w:r>
      <w:r>
        <w:rPr>
          <w:bCs/>
        </w:rPr>
        <w:t xml:space="preserve">, resulted in a stronger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and in inoculated pots. These patterns suggest that </w:t>
      </w:r>
      <w:r>
        <w:rPr>
          <w:bCs/>
          <w:i/>
          <w:iCs/>
        </w:rPr>
        <w:t>N</w:t>
      </w:r>
      <w:r>
        <w:rPr>
          <w:bCs/>
          <w:vertAlign w:val="subscript"/>
        </w:rPr>
        <w:t>area</w:t>
      </w:r>
      <w:r>
        <w:rPr>
          <w:bCs/>
        </w:rPr>
        <w:t xml:space="preserve"> responses to CO</w:t>
      </w:r>
      <w:r>
        <w:rPr>
          <w:bCs/>
          <w:vertAlign w:val="subscript"/>
        </w:rPr>
        <w:t>2</w:t>
      </w:r>
      <w:r>
        <w:rPr>
          <w:bCs/>
        </w:rPr>
        <w:t xml:space="preserve"> were at least partially dependent on soil nitrogen fertilization and </w:t>
      </w:r>
      <w:r w:rsidRPr="00FE014F">
        <w:rPr>
          <w:bCs/>
        </w:rPr>
        <w:t>n</w:t>
      </w:r>
      <w:r>
        <w:rPr>
          <w:bCs/>
        </w:rPr>
        <w:t>itrogen acquisition strategy. However, the general stimulation in the fraction of leaf nitrogen allocated to Rubisco, bioenergetics, or photosynthesis under elevated CO</w:t>
      </w:r>
      <w:r>
        <w:rPr>
          <w:bCs/>
          <w:vertAlign w:val="subscript"/>
        </w:rPr>
        <w:t>2</w:t>
      </w:r>
      <w:r>
        <w:rPr>
          <w:bCs/>
        </w:rPr>
        <w:t xml:space="preserve"> was not modified across the fertilization gradient and was only marginally enhanced in inoculated pots. These patterns suggest that the increased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was not associated with a change in relative investment to photosynthetic tissue. Instead, a stronger downregulation in </w:t>
      </w:r>
      <w:r>
        <w:rPr>
          <w:bCs/>
        </w:rPr>
        <w:lastRenderedPageBreak/>
        <w:t>the fraction of leaf nitrogen allocated to structure under ambient CO</w:t>
      </w:r>
      <w:r>
        <w:rPr>
          <w:bCs/>
          <w:vertAlign w:val="subscript"/>
        </w:rPr>
        <w:t>2</w:t>
      </w:r>
      <w:r w:rsidRPr="005C33F1">
        <w:rPr>
          <w:bCs/>
        </w:rPr>
        <w:t xml:space="preserve"> </w:t>
      </w:r>
      <w:r>
        <w:rPr>
          <w:bCs/>
        </w:rPr>
        <w:t xml:space="preserve">resulted in a stronger stimulation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indicating that fertilization shifted relative investment in leaf structural tissue under elevated CO</w:t>
      </w:r>
      <w:r>
        <w:rPr>
          <w:color w:val="000000"/>
          <w:vertAlign w:val="subscript"/>
        </w:rPr>
        <w:t>2</w:t>
      </w:r>
      <w:r>
        <w:rPr>
          <w:bCs/>
        </w:rPr>
        <w:t>. These results</w:t>
      </w:r>
      <w:r w:rsidR="005D429C">
        <w:rPr>
          <w:bCs/>
        </w:rPr>
        <w:t xml:space="preserve"> </w:t>
      </w:r>
      <w:r>
        <w:rPr>
          <w:bCs/>
        </w:rPr>
        <w:t>provide additional support for the hypothesis that leaf acclimation photosynthetic responses to CO</w:t>
      </w:r>
      <w:r>
        <w:rPr>
          <w:bCs/>
          <w:vertAlign w:val="subscript"/>
        </w:rPr>
        <w:t>2</w:t>
      </w:r>
      <w:r>
        <w:rPr>
          <w:bCs/>
        </w:rPr>
        <w:t xml:space="preserve"> were independent of fertilization; though fertilization may contribute to changes in leaf morphology under elevated CO</w:t>
      </w:r>
      <w:r>
        <w:rPr>
          <w:bCs/>
          <w:vertAlign w:val="subscript"/>
        </w:rPr>
        <w:t>2</w:t>
      </w:r>
      <w:r>
        <w:rPr>
          <w:bCs/>
        </w:rPr>
        <w:t xml:space="preserve"> through shifts in </w:t>
      </w:r>
      <w:r>
        <w:rPr>
          <w:bCs/>
          <w:i/>
          <w:iCs/>
        </w:rPr>
        <w:t>M</w:t>
      </w:r>
      <w:r>
        <w:rPr>
          <w:bCs/>
          <w:vertAlign w:val="subscript"/>
        </w:rPr>
        <w:t>area</w:t>
      </w:r>
      <w:r>
        <w:rPr>
          <w:bCs/>
        </w:rPr>
        <w:fldChar w:fldCharType="begin" w:fldLock="1"/>
      </w:r>
      <w:r w:rsidR="005D429C">
        <w:rPr>
          <w:bCs/>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Phytologist","id":"ITEM-3","issue":"4","issued":{"date-parts":[["2017","6","10"]]},"page":"1447-1463","title":"Physiological and structural tradeoffs underlying the leaf economics spectrum","type":"article-journal","volume":"214"},"uris":["http://www.mendeley.com/documents/?uuid=ff5cdcf7-65e9-4303-a5a8-917b0ce34f57"]}],"mendeley":{"formattedCitation":"&lt;sup&gt;40–42&lt;/sup&gt;","plainTextFormattedCitation":"40–42","previouslyFormattedCitation":"&lt;sup&gt;40–42&lt;/sup&gt;"},"properties":{"noteIndex":0},"schema":"https://github.com/citation-style-language/schema/raw/master/csl-citation.json"}</w:instrText>
      </w:r>
      <w:r>
        <w:rPr>
          <w:bCs/>
        </w:rPr>
        <w:fldChar w:fldCharType="separate"/>
      </w:r>
      <w:r w:rsidRPr="001C1913">
        <w:rPr>
          <w:bCs/>
          <w:noProof/>
          <w:vertAlign w:val="superscript"/>
        </w:rPr>
        <w:t>40–42</w:t>
      </w:r>
      <w:r>
        <w:rPr>
          <w:bCs/>
        </w:rPr>
        <w:fldChar w:fldCharType="end"/>
      </w:r>
      <w:r w:rsidR="005D429C">
        <w:rPr>
          <w:bCs/>
        </w:rPr>
        <w:t>.</w:t>
      </w:r>
    </w:p>
    <w:p w14:paraId="1B2F2107" w14:textId="00A98353" w:rsidR="001C1913" w:rsidRDefault="001C1913" w:rsidP="001C1913">
      <w:pPr>
        <w:spacing w:line="360" w:lineRule="auto"/>
        <w:ind w:firstLine="720"/>
        <w:rPr>
          <w:bCs/>
        </w:rPr>
      </w:pPr>
      <w:r>
        <w:rPr>
          <w:bCs/>
        </w:rPr>
        <w:t xml:space="preserve">The 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a respective 62% and 100% stimulation in total leaf area and total biomass. The stimulation in total leaf area and total biomass under elevated CO</w:t>
      </w:r>
      <w:r>
        <w:rPr>
          <w:bCs/>
          <w:vertAlign w:val="subscript"/>
        </w:rPr>
        <w:t>2</w:t>
      </w:r>
      <w:r>
        <w:rPr>
          <w:bCs/>
        </w:rPr>
        <w:t xml:space="preserve"> also corresponded with generally higher structural carbon costs to acquire nitrogen, a pattern driven by a stimulation in belowground carbon biomass and reduction in whole plant nitrogen biomass. Alone, this result suggests that elevated CO</w:t>
      </w:r>
      <w:r>
        <w:rPr>
          <w:bCs/>
          <w:vertAlign w:val="subscript"/>
        </w:rPr>
        <w:t>2</w:t>
      </w:r>
      <w:r>
        <w:rPr>
          <w:bCs/>
        </w:rPr>
        <w:t xml:space="preserve"> reduces plant nitrogen uptake efficiency, which does not explain why plants grown under elevated CO</w:t>
      </w:r>
      <w:r>
        <w:rPr>
          <w:bCs/>
          <w:vertAlign w:val="subscript"/>
        </w:rPr>
        <w:t>2</w:t>
      </w:r>
      <w:r>
        <w:rPr>
          <w:bCs/>
        </w:rPr>
        <w:t xml:space="preserve"> generally had higher biomass and total leaf area. However, a strong negative effect of increasing fertilization on structural carbon costs to acquire nitrogen, which were generally similar between CO</w:t>
      </w:r>
      <w:r>
        <w:rPr>
          <w:bCs/>
          <w:vertAlign w:val="subscript"/>
        </w:rPr>
        <w:t>2</w:t>
      </w:r>
      <w:r>
        <w:rPr>
          <w:bCs/>
        </w:rPr>
        <w:t xml:space="preserve"> concentrations, was driven by a stronger increase in whole plant nitrogen biomass than belowground carbon biomass. Thus, increases in the positive response of whole plant growth and total leaf area under elevated CO</w:t>
      </w:r>
      <w:r>
        <w:rPr>
          <w:bCs/>
          <w:vertAlign w:val="subscript"/>
        </w:rPr>
        <w:t>2</w:t>
      </w:r>
      <w:r>
        <w:rPr>
          <w:bCs/>
        </w:rPr>
        <w:t xml:space="preserve"> with increasing fertilization were likely driven by an increase in nitrogen uptake efficiency, allowing plants to satisfy any increase in whole plant nitrogen demand associated with increased CO</w:t>
      </w:r>
      <w:r>
        <w:rPr>
          <w:bCs/>
          <w:vertAlign w:val="subscript"/>
        </w:rPr>
        <w:t>2</w:t>
      </w:r>
      <w:r>
        <w:rPr>
          <w:bCs/>
        </w:rPr>
        <w:t>.</w:t>
      </w:r>
    </w:p>
    <w:p w14:paraId="7A12CC73" w14:textId="0FF9AE80" w:rsidR="001C1913" w:rsidRDefault="001C1913" w:rsidP="001C1913">
      <w:pPr>
        <w:spacing w:line="360" w:lineRule="auto"/>
        <w:ind w:firstLine="720"/>
        <w:rPr>
          <w:bCs/>
        </w:rPr>
      </w:pPr>
      <w:r>
        <w:rPr>
          <w:bCs/>
        </w:rPr>
        <w:t>Interestingly, our results indicate that the general stimulation in total leaf area and whole plant growth under elevated CO</w:t>
      </w:r>
      <w:r>
        <w:rPr>
          <w:bCs/>
          <w:vertAlign w:val="subscript"/>
        </w:rPr>
        <w:t>2</w:t>
      </w:r>
      <w:r>
        <w:rPr>
          <w:bCs/>
        </w:rPr>
        <w:t xml:space="preserve"> was not modified by inoculation despite an apparent general negative effect of inoculation on </w:t>
      </w:r>
      <w:proofErr w:type="spellStart"/>
      <w:r>
        <w:rPr>
          <w:bCs/>
          <w:i/>
          <w:iCs/>
        </w:rPr>
        <w:t>N</w:t>
      </w:r>
      <w:r>
        <w:rPr>
          <w:bCs/>
          <w:vertAlign w:val="subscript"/>
        </w:rPr>
        <w:t>cost</w:t>
      </w:r>
      <w:proofErr w:type="spellEnd"/>
      <w:r>
        <w:rPr>
          <w:bCs/>
        </w:rPr>
        <w:t>. This response could have been due to strong negative effect of increasing fertilization on nodulation, which may have caused the strong increase in the positive effect of elevated CO</w:t>
      </w:r>
      <w:r>
        <w:rPr>
          <w:bCs/>
          <w:vertAlign w:val="subscript"/>
        </w:rPr>
        <w:t>2</w:t>
      </w:r>
      <w:r>
        <w:rPr>
          <w:bCs/>
        </w:rPr>
        <w:t xml:space="preserve"> on whole plant growth with increasing fertilization to mask any increase in the positive effect of elevated CO</w:t>
      </w:r>
      <w:r>
        <w:rPr>
          <w:bCs/>
          <w:vertAlign w:val="subscript"/>
        </w:rPr>
        <w:t>2</w:t>
      </w:r>
      <w:r>
        <w:rPr>
          <w:bCs/>
        </w:rPr>
        <w:t xml:space="preserve"> on whole plant growth due to inoculation. Reductions in nodulation with increasing fertilization are commonly observed patterns that have been inferred to be a response that allows species optimize </w:t>
      </w:r>
      <w:r w:rsidRPr="00FE014F">
        <w:rPr>
          <w:bCs/>
        </w:rPr>
        <w:t>n</w:t>
      </w:r>
      <w:r>
        <w:rPr>
          <w:bCs/>
        </w:rPr>
        <w:t xml:space="preserve">itrogen uptake efficiency as costs to acquire </w:t>
      </w:r>
      <w:r w:rsidRPr="00FE014F">
        <w:rPr>
          <w:bCs/>
        </w:rPr>
        <w:t>n</w:t>
      </w:r>
      <w:r>
        <w:rPr>
          <w:bCs/>
        </w:rPr>
        <w:t>itrogen via direct uptake become more similar</w:t>
      </w:r>
      <w:r w:rsidR="005D429C">
        <w:rPr>
          <w:bCs/>
        </w:rPr>
        <w:fldChar w:fldCharType="begin" w:fldLock="1"/>
      </w:r>
      <w:r w:rsidR="005D429C">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lt;sup&gt;37,43&lt;/sup&gt;","plainTextFormattedCitation":"37,43","previouslyFormattedCitation":"&lt;sup&gt;37,43&lt;/sup&gt;"},"properties":{"noteIndex":0},"schema":"https://github.com/citation-style-language/schema/raw/master/csl-citation.json"}</w:instrText>
      </w:r>
      <w:r w:rsidR="005D429C">
        <w:rPr>
          <w:bCs/>
        </w:rPr>
        <w:fldChar w:fldCharType="separate"/>
      </w:r>
      <w:r w:rsidR="005D429C" w:rsidRPr="005D429C">
        <w:rPr>
          <w:bCs/>
          <w:noProof/>
          <w:vertAlign w:val="superscript"/>
        </w:rPr>
        <w:t>37,43</w:t>
      </w:r>
      <w:r w:rsidR="005D429C">
        <w:rPr>
          <w:bCs/>
        </w:rPr>
        <w:fldChar w:fldCharType="end"/>
      </w:r>
      <w:r w:rsidR="005D429C">
        <w:rPr>
          <w:bCs/>
        </w:rPr>
        <w:t xml:space="preserve">. </w:t>
      </w:r>
      <w:r>
        <w:rPr>
          <w:bCs/>
        </w:rPr>
        <w:t>In this study, pairwise comparisons indicated strong positive effects of inoculation on total leaf area and total biomass (158% increase in total leaf area, 119% increase in total biomass) under elevated CO</w:t>
      </w:r>
      <w:r>
        <w:rPr>
          <w:bCs/>
          <w:vertAlign w:val="subscript"/>
        </w:rPr>
        <w:t>2</w:t>
      </w:r>
      <w:r>
        <w:rPr>
          <w:bCs/>
        </w:rPr>
        <w:t xml:space="preserve"> at 0 ppm N, but no observable inoculation effect on total leaf area or total biomass under elevated CO</w:t>
      </w:r>
      <w:r>
        <w:rPr>
          <w:bCs/>
          <w:vertAlign w:val="subscript"/>
        </w:rPr>
        <w:t>2</w:t>
      </w:r>
      <w:r>
        <w:rPr>
          <w:bCs/>
        </w:rPr>
        <w:t xml:space="preserve"> at 350 </w:t>
      </w:r>
      <w:r>
        <w:rPr>
          <w:bCs/>
        </w:rPr>
        <w:lastRenderedPageBreak/>
        <w:t>ppm N or 630 ppm N. While these responses did not generally differ from those observed under ambient CO</w:t>
      </w:r>
      <w:r>
        <w:rPr>
          <w:bCs/>
          <w:vertAlign w:val="subscript"/>
        </w:rPr>
        <w:t>2</w:t>
      </w:r>
      <w:r>
        <w:rPr>
          <w:bCs/>
        </w:rPr>
        <w:t>, they do confirm our hypothesis that positive effects of inoculation on whole plant growth responses to elevated CO</w:t>
      </w:r>
      <w:r>
        <w:rPr>
          <w:bCs/>
          <w:vertAlign w:val="subscript"/>
        </w:rPr>
        <w:t>2</w:t>
      </w:r>
      <w:r>
        <w:rPr>
          <w:bCs/>
        </w:rPr>
        <w:t xml:space="preserve"> would decrease with increasing fertilization.</w:t>
      </w:r>
    </w:p>
    <w:p w14:paraId="3E3A5FD9" w14:textId="77777777" w:rsidR="001C1913" w:rsidRPr="003C1F67" w:rsidRDefault="001C1913" w:rsidP="001C1913">
      <w:pPr>
        <w:spacing w:line="360" w:lineRule="auto"/>
        <w:ind w:firstLine="720"/>
        <w:rPr>
          <w:bCs/>
        </w:rPr>
      </w:pPr>
      <w:r>
        <w:rPr>
          <w:bCs/>
        </w:rPr>
        <w:t>Combined, results reported here suggest that soil nitrogen availability has a divergent role in modifying leaf and whole plant acclimation responses to CO</w:t>
      </w:r>
      <w:r>
        <w:rPr>
          <w:bCs/>
          <w:vertAlign w:val="subscript"/>
        </w:rPr>
        <w:t>2</w:t>
      </w:r>
      <w:r>
        <w:rPr>
          <w:bCs/>
        </w:rPr>
        <w:t>. Leaf acclimation responses were generally decoupled from fertilization, while whole plant acclimation responses relied heavily on an increase in nitrogen uptake efficiency and consequent reduction in costs of acquiring nitrogen associated with increasing fertilization. However, whole plant responses to CO</w:t>
      </w:r>
      <w:r>
        <w:rPr>
          <w:bCs/>
          <w:vertAlign w:val="subscript"/>
        </w:rPr>
        <w:t>2</w:t>
      </w:r>
      <w:r>
        <w:rPr>
          <w:bCs/>
        </w:rPr>
        <w:t xml:space="preserve"> indicated that fertilization may play a more important role in determining whole plant acclimation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itrogen-limited systems by minimizing the number of optimally coordinated leaves, and that the downregulation in leaf nitrogen content under elevated CO</w:t>
      </w:r>
      <w:r>
        <w:rPr>
          <w:bCs/>
          <w:vertAlign w:val="subscript"/>
        </w:rPr>
        <w:t>2</w:t>
      </w:r>
      <w:r>
        <w:rPr>
          <w:bCs/>
        </w:rPr>
        <w:t xml:space="preserve"> is not a direct response to changes in soil nitrogen availability as previously implied.</w:t>
      </w:r>
    </w:p>
    <w:p w14:paraId="1B1EBD5E" w14:textId="77777777" w:rsidR="00816FE5" w:rsidRPr="002910D2" w:rsidRDefault="00816FE5" w:rsidP="00816FE5">
      <w:pPr>
        <w:spacing w:line="360" w:lineRule="auto"/>
        <w:rPr>
          <w:bCs/>
        </w:rPr>
      </w:pPr>
    </w:p>
    <w:p w14:paraId="055377F3" w14:textId="77777777" w:rsidR="00816FE5" w:rsidRPr="00A949F6" w:rsidRDefault="00816FE5" w:rsidP="00816FE5">
      <w:pPr>
        <w:spacing w:line="360" w:lineRule="auto"/>
        <w:rPr>
          <w:bCs/>
          <w:i/>
          <w:iCs/>
        </w:rPr>
      </w:pPr>
      <w:r>
        <w:rPr>
          <w:bCs/>
          <w:i/>
          <w:iCs/>
        </w:rPr>
        <w:t>Implications for future model development</w:t>
      </w:r>
    </w:p>
    <w:p w14:paraId="6E2D4C9D" w14:textId="62A78085" w:rsidR="00816FE5" w:rsidRDefault="00816FE5" w:rsidP="00816FE5">
      <w:pPr>
        <w:spacing w:line="360" w:lineRule="auto"/>
        <w:rPr>
          <w:bCs/>
        </w:rPr>
      </w:pPr>
      <w:r>
        <w:rPr>
          <w:bCs/>
        </w:rPr>
        <w:t xml:space="preserve">Many terrestrial biosphere models predict photosynthetic capacity through plant functional group-specific linear regressions between </w:t>
      </w:r>
      <w:r>
        <w:rPr>
          <w:bCs/>
          <w:i/>
          <w:iCs/>
        </w:rPr>
        <w:t>N</w:t>
      </w:r>
      <w:r>
        <w:rPr>
          <w:bCs/>
          <w:vertAlign w:val="subscript"/>
        </w:rPr>
        <w:t>area</w:t>
      </w:r>
      <w:r>
        <w:rPr>
          <w:bCs/>
        </w:rPr>
        <w:t xml:space="preserve"> and </w:t>
      </w:r>
      <w:r>
        <w:rPr>
          <w:bCs/>
          <w:i/>
          <w:iCs/>
        </w:rPr>
        <w:t>V</w:t>
      </w:r>
      <w:r>
        <w:rPr>
          <w:bCs/>
          <w:vertAlign w:val="subscript"/>
        </w:rPr>
        <w:t>cmax</w:t>
      </w:r>
      <w:r>
        <w:rPr>
          <w:bCs/>
        </w:rPr>
        <w:fldChar w:fldCharType="begin" w:fldLock="1"/>
      </w:r>
      <w:r w:rsidR="005D429C">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lt;sup&gt;44,45&lt;/sup&gt;","plainTextFormattedCitation":"44,45","previouslyFormattedCitation":"&lt;sup&gt;44,45&lt;/sup&gt;"},"properties":{"noteIndex":0},"schema":"https://github.com/citation-style-language/schema/raw/master/csl-citation.json"}</w:instrText>
      </w:r>
      <w:r>
        <w:rPr>
          <w:bCs/>
        </w:rPr>
        <w:fldChar w:fldCharType="separate"/>
      </w:r>
      <w:r w:rsidR="001C1913" w:rsidRPr="001C1913">
        <w:rPr>
          <w:bCs/>
          <w:noProof/>
          <w:vertAlign w:val="superscript"/>
        </w:rPr>
        <w:t>44,45</w:t>
      </w:r>
      <w:r>
        <w:rPr>
          <w:bCs/>
        </w:rPr>
        <w:fldChar w:fldCharType="end"/>
      </w:r>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D429C">
        <w:rPr>
          <w:bCs/>
        </w:rPr>
        <w:fldChar w:fldCharType="begin" w:fldLock="1"/>
      </w:r>
      <w:r w:rsidR="005D429C">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lt;sup&gt;40,46,47&lt;/sup&gt;","plainTextFormattedCitation":"40,46,47"},"properties":{"noteIndex":0},"schema":"https://github.com/citation-style-language/schema/raw/master/csl-citation.json"}</w:instrText>
      </w:r>
      <w:r w:rsidR="005D429C">
        <w:rPr>
          <w:bCs/>
        </w:rPr>
        <w:fldChar w:fldCharType="separate"/>
      </w:r>
      <w:r w:rsidR="005D429C" w:rsidRPr="005D429C">
        <w:rPr>
          <w:bCs/>
          <w:noProof/>
          <w:vertAlign w:val="superscript"/>
        </w:rPr>
        <w:t>40,46,47</w:t>
      </w:r>
      <w:r w:rsidR="005D429C">
        <w:rPr>
          <w:bCs/>
        </w:rPr>
        <w:fldChar w:fldCharType="end"/>
      </w:r>
      <w:r>
        <w:rPr>
          <w:bCs/>
        </w:rPr>
        <w:t>. Specifically, results from this experiment indicate that CO</w:t>
      </w:r>
      <w:r>
        <w:rPr>
          <w:bCs/>
          <w:vertAlign w:val="subscript"/>
        </w:rPr>
        <w:t>2</w:t>
      </w:r>
      <w:r>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 As inoculated pots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w:t>
      </w:r>
      <w:r>
        <w:rPr>
          <w:bCs/>
        </w:rPr>
        <w:lastRenderedPageBreak/>
        <w:t xml:space="preserve">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fldChar w:fldCharType="begin" w:fldLock="1"/>
      </w:r>
      <w:r w:rsidR="005D429C">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lt;sup&gt;44,45&lt;/sup&gt;","plainTextFormattedCitation":"44,45","previouslyFormattedCitation":"&lt;sup&gt;44,45&lt;/sup&gt;"},"properties":{"noteIndex":0},"schema":"https://github.com/citation-style-language/schema/raw/master/csl-citation.json"}</w:instrText>
      </w:r>
      <w:r>
        <w:rPr>
          <w:bCs/>
        </w:rPr>
        <w:fldChar w:fldCharType="separate"/>
      </w:r>
      <w:r w:rsidR="001C1913" w:rsidRPr="001C1913">
        <w:rPr>
          <w:bCs/>
          <w:noProof/>
          <w:vertAlign w:val="superscript"/>
        </w:rPr>
        <w:t>44,45</w:t>
      </w:r>
      <w:r>
        <w:rPr>
          <w:bCs/>
        </w:rPr>
        <w:fldChar w:fldCharType="end"/>
      </w:r>
      <w:r>
        <w:rPr>
          <w:bCs/>
        </w:rPr>
        <w:t xml:space="preserve"> may be overestimating photosynthetic capacity in systems where nitrogen is not as limiting and may contribute to erroneous model simulations under future CO</w:t>
      </w:r>
      <w:r>
        <w:rPr>
          <w:bCs/>
          <w:vertAlign w:val="subscript"/>
        </w:rPr>
        <w:t>2</w:t>
      </w:r>
      <w:r>
        <w:rPr>
          <w:bCs/>
        </w:rPr>
        <w:t xml:space="preserve"> concentrations.</w:t>
      </w:r>
    </w:p>
    <w:p w14:paraId="5AE10ABC" w14:textId="51730C53" w:rsidR="00816FE5" w:rsidRDefault="00816FE5" w:rsidP="00816FE5">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Pr="00FE014F">
        <w:rPr>
          <w:bCs/>
        </w:rPr>
        <w:t>n</w:t>
      </w:r>
      <w:r>
        <w:rPr>
          <w:bCs/>
        </w:rPr>
        <w:t xml:space="preserve">itrogen limitation, where the downregulation in </w:t>
      </w:r>
      <w:r>
        <w:rPr>
          <w:bCs/>
          <w:i/>
          <w:iCs/>
        </w:rPr>
        <w:t>N</w:t>
      </w:r>
      <w:r>
        <w:rPr>
          <w:bCs/>
          <w:vertAlign w:val="subscript"/>
        </w:rPr>
        <w:t>area</w:t>
      </w:r>
      <w:r>
        <w:rPr>
          <w:bCs/>
        </w:rPr>
        <w:t>, and therefore photosynthetic capacity, due to elevated CO</w:t>
      </w:r>
      <w:r>
        <w:rPr>
          <w:bCs/>
          <w:vertAlign w:val="subscript"/>
        </w:rPr>
        <w:t>2</w:t>
      </w:r>
      <w:r>
        <w:rPr>
          <w:bCs/>
        </w:rPr>
        <w:t xml:space="preserve"> are commonly a function of progressive reductions in 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w:t>
      </w:r>
      <w:r>
        <w:rPr>
          <w:bCs/>
        </w:rPr>
        <w:fldChar w:fldCharType="begin" w:fldLock="1"/>
      </w:r>
      <w:r w:rsidR="005D429C">
        <w:rPr>
          <w:bCs/>
        </w:rPr>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mendeley":{"formattedCitation":"&lt;sup&gt;48–50&lt;/sup&gt;","plainTextFormattedCitation":"48–50","previouslyFormattedCitation":"&lt;sup&gt;48–50&lt;/sup&gt;"},"properties":{"noteIndex":0},"schema":"https://github.com/citation-style-language/schema/raw/master/csl-citation.json"}</w:instrText>
      </w:r>
      <w:r>
        <w:rPr>
          <w:bCs/>
        </w:rPr>
        <w:fldChar w:fldCharType="separate"/>
      </w:r>
      <w:r w:rsidR="001C1913" w:rsidRPr="001C1913">
        <w:rPr>
          <w:bCs/>
          <w:noProof/>
          <w:vertAlign w:val="superscript"/>
        </w:rPr>
        <w:t>48–50</w:t>
      </w:r>
      <w:r>
        <w:rPr>
          <w:bCs/>
        </w:rPr>
        <w:fldChar w:fldCharType="end"/>
      </w:r>
      <w:r>
        <w:rPr>
          <w:bCs/>
        </w:rPr>
        <w:t xml:space="preserve"> are capable of capturing such acclimation responses to CO</w:t>
      </w:r>
      <w:r>
        <w:rPr>
          <w:bCs/>
          <w:vertAlign w:val="subscript"/>
        </w:rPr>
        <w:t>2</w:t>
      </w:r>
      <w:r>
        <w:rPr>
          <w:bCs/>
        </w:rPr>
        <w:fldChar w:fldCharType="begin" w:fldLock="1"/>
      </w:r>
      <w:r w:rsidR="005D429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lt;sup&gt;34&lt;/sup&gt;","plainTextFormattedCitation":"34","previouslyFormattedCitation":"&lt;sup&gt;34&lt;/sup&gt;"},"properties":{"noteIndex":0},"schema":"https://github.com/citation-style-language/schema/raw/master/csl-citation.json"}</w:instrText>
      </w:r>
      <w:r>
        <w:rPr>
          <w:bCs/>
        </w:rPr>
        <w:fldChar w:fldCharType="separate"/>
      </w:r>
      <w:r w:rsidR="001C1913" w:rsidRPr="001C1913">
        <w:rPr>
          <w:bCs/>
          <w:noProof/>
          <w:vertAlign w:val="superscript"/>
        </w:rPr>
        <w:t>34</w:t>
      </w:r>
      <w:r>
        <w:rPr>
          <w:bCs/>
        </w:rPr>
        <w:fldChar w:fldCharType="end"/>
      </w:r>
      <w:r>
        <w:rPr>
          <w:bCs/>
        </w:rPr>
        <w:t>, suggesting that the implementation of these models may improve the simulation of photosynthetic processes in terrestrial biosphere models under increasing CO</w:t>
      </w:r>
      <w:r>
        <w:rPr>
          <w:bCs/>
          <w:vertAlign w:val="subscript"/>
        </w:rPr>
        <w:t>2</w:t>
      </w:r>
      <w:r>
        <w:rPr>
          <w:bCs/>
        </w:rPr>
        <w:t xml:space="preserve"> concentrations.</w:t>
      </w:r>
    </w:p>
    <w:p w14:paraId="4B80EA12" w14:textId="77777777" w:rsidR="00816FE5" w:rsidRDefault="00816FE5" w:rsidP="00816FE5">
      <w:pPr>
        <w:spacing w:line="360" w:lineRule="auto"/>
        <w:rPr>
          <w:bCs/>
        </w:rPr>
      </w:pPr>
    </w:p>
    <w:p w14:paraId="2BA096B2" w14:textId="77777777" w:rsidR="00816FE5" w:rsidRDefault="00816FE5" w:rsidP="00816FE5">
      <w:pPr>
        <w:spacing w:line="360" w:lineRule="auto"/>
        <w:rPr>
          <w:bCs/>
        </w:rPr>
      </w:pPr>
      <w:r>
        <w:rPr>
          <w:bCs/>
          <w:i/>
          <w:iCs/>
        </w:rPr>
        <w:t>Conclusions</w:t>
      </w:r>
    </w:p>
    <w:p w14:paraId="4AC2028E" w14:textId="77777777" w:rsidR="00816FE5" w:rsidRDefault="00816FE5" w:rsidP="00816FE5">
      <w:pPr>
        <w:spacing w:line="360" w:lineRule="auto"/>
        <w:rPr>
          <w:bCs/>
        </w:rPr>
      </w:pPr>
      <w:r>
        <w:rPr>
          <w:bCs/>
        </w:rPr>
        <w:t>This study provides strong evidence suggesting that leaf acclimation responses to elevated CO</w:t>
      </w:r>
      <w:r>
        <w:rPr>
          <w:bCs/>
          <w:vertAlign w:val="subscript"/>
        </w:rPr>
        <w:t>2</w:t>
      </w:r>
      <w:r>
        <w:rPr>
          <w:bCs/>
        </w:rPr>
        <w:t xml:space="preserve"> did not vary with soil nitrogen fertilization or ability to acquire nitrogen through symbiotic nitrogen fixation. However, whole plant acclimation responses to CO</w:t>
      </w:r>
      <w:r>
        <w:rPr>
          <w:bCs/>
          <w:vertAlign w:val="subscript"/>
        </w:rPr>
        <w:t>2</w:t>
      </w:r>
      <w:r>
        <w:rPr>
          <w:bCs/>
        </w:rPr>
        <w:t xml:space="preserve"> were dependent on fertilization, where increasing fertilization increased the positive effect of whole plant growth under elevated CO</w:t>
      </w:r>
      <w:r>
        <w:rPr>
          <w:bCs/>
          <w:vertAlign w:val="subscript"/>
        </w:rPr>
        <w:t>2</w:t>
      </w:r>
      <w:r>
        <w:rPr>
          <w:bCs/>
        </w:rPr>
        <w:t>. Results also indicate that fertilization played a relatively more important role in modifying whole plant responses to CO</w:t>
      </w:r>
      <w:r>
        <w:rPr>
          <w:bCs/>
          <w:vertAlign w:val="subscript"/>
        </w:rPr>
        <w:t>2</w:t>
      </w:r>
      <w:r>
        <w:rPr>
          <w:bCs/>
        </w:rPr>
        <w:t>, perhaps due to a reduction in nodulation across the fertilization gradient. These patterns strongly support the hypothesis that leaf and whole plant acclimation responses are driven by optimal resource investment to photosynthetic capacity, and that leaf acclimation responses to CO</w:t>
      </w:r>
      <w:r>
        <w:rPr>
          <w:bCs/>
          <w:vertAlign w:val="subscript"/>
        </w:rPr>
        <w:t>2</w:t>
      </w:r>
      <w:r>
        <w:rPr>
          <w:bCs/>
        </w:rPr>
        <w:t xml:space="preserve"> were not modified by changes in soil </w:t>
      </w:r>
      <w:r w:rsidRPr="00FE014F">
        <w:rPr>
          <w:bCs/>
        </w:rPr>
        <w:t>n</w:t>
      </w:r>
      <w:r>
        <w:rPr>
          <w:bCs/>
        </w:rPr>
        <w:t xml:space="preserve">itrogen availability.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 are </w:t>
      </w:r>
      <w:r>
        <w:rPr>
          <w:bCs/>
        </w:rPr>
        <w:lastRenderedPageBreak/>
        <w:t>dynamic and change across growing environments, calling the use of constant relationships by terrestrial biosphere models into question.</w:t>
      </w:r>
    </w:p>
    <w:p w14:paraId="0FE8DDE7" w14:textId="77777777" w:rsidR="00816FE5" w:rsidRDefault="00816FE5" w:rsidP="00816FE5">
      <w:pPr>
        <w:spacing w:line="360" w:lineRule="auto"/>
        <w:rPr>
          <w:bCs/>
        </w:rPr>
      </w:pPr>
      <w:r>
        <w:rPr>
          <w:bCs/>
        </w:rPr>
        <w:br w:type="page"/>
      </w:r>
    </w:p>
    <w:p w14:paraId="03921B0D" w14:textId="3C75FACC"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38FFA612" w:rsidR="000B2094" w:rsidRPr="00FE014F" w:rsidRDefault="00F42BEB" w:rsidP="005D429C">
      <w:pPr>
        <w:spacing w:line="360" w:lineRule="auto"/>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r w:rsidR="00FA736A" w:rsidRPr="00FE014F">
        <w:t>was</w:t>
      </w:r>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312EBD5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5D429C">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lt;sup&gt;51&lt;/sup&gt;","plainTextFormattedCitation":"51","previouslyFormattedCitation":"&lt;sup&gt;51&lt;/sup&gt;"},"properties":{"noteIndex":0},"schema":"https://github.com/citation-style-language/schema/raw/master/csl-citation.json"}</w:instrText>
      </w:r>
      <w:r w:rsidR="00DD0204" w:rsidRPr="00FE014F">
        <w:fldChar w:fldCharType="separate"/>
      </w:r>
      <w:r w:rsidR="005D429C" w:rsidRPr="005D429C">
        <w:rPr>
          <w:noProof/>
          <w:vertAlign w:val="superscript"/>
        </w:rPr>
        <w:t>51</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w:t>
      </w:r>
      <w:proofErr w:type="gramStart"/>
      <w:r w:rsidR="004A672D">
        <w:t xml:space="preserve">experiment, </w:t>
      </w:r>
      <w:r w:rsidR="00E01058">
        <w:t>and</w:t>
      </w:r>
      <w:proofErr w:type="gramEnd"/>
      <w:r w:rsidR="00E01058">
        <w:t xml:space="preserve"> were </w:t>
      </w:r>
      <w:r w:rsidR="00C6423C" w:rsidRPr="00FE014F">
        <w:t>applied twice per week in 150</w:t>
      </w:r>
      <w:r w:rsidR="00121C8E">
        <w:t xml:space="preserve"> </w:t>
      </w:r>
      <w:r w:rsidR="00C6423C" w:rsidRPr="00FE014F">
        <w:t>mL doses</w:t>
      </w:r>
      <w:r w:rsidR="004A672D">
        <w:t xml:space="preserve"> </w:t>
      </w:r>
      <w:r w:rsidR="00C6423C" w:rsidRPr="00FE014F">
        <w:t>as topical agents to the soil surface.</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589613CC"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E01058">
        <w:t>T</w:t>
      </w:r>
      <w:r w:rsidR="00336994" w:rsidRPr="00FE014F">
        <w: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lastRenderedPageBreak/>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63F46A85"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xml:space="preserve">) concentrations </w:t>
      </w:r>
      <w:r w:rsidR="00E01058">
        <w:t xml:space="preserve">were measured </w:t>
      </w:r>
      <w:r w:rsidR="00487452" w:rsidRPr="00FE014F">
        <w:t>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w:t>
      </w:r>
      <w:r w:rsidR="00CE7C55" w:rsidRPr="00FE014F">
        <w:rPr>
          <w:i/>
          <w:iCs/>
        </w:rPr>
        <w:t>A</w:t>
      </w:r>
      <w:r w:rsidR="00CE7C55" w:rsidRPr="00FE014F">
        <w:rPr>
          <w:vertAlign w:val="subscript"/>
        </w:rPr>
        <w:t>net</w:t>
      </w:r>
      <w:r w:rsidR="00CE7C55" w:rsidRPr="00FE014F">
        <w:t>/</w:t>
      </w:r>
      <w:r w:rsidR="00CE7C55" w:rsidRPr="00FE014F">
        <w:rPr>
          <w:i/>
          <w:iCs/>
        </w:rPr>
        <w:t>C</w:t>
      </w:r>
      <w:r w:rsidR="00CE7C55" w:rsidRPr="00FE014F">
        <w:rPr>
          <w:vertAlign w:val="subscript"/>
        </w:rPr>
        <w:t>i</w:t>
      </w:r>
      <w:r w:rsidR="00CE7C55" w:rsidRPr="00FE014F">
        <w:t xml:space="preserve"> </w:t>
      </w:r>
      <w:r w:rsidR="00CE09F1" w:rsidRPr="00FE014F">
        <w:t xml:space="preserve">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5D429C">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lt;sup&gt;52&lt;/sup&gt;","plainTextFormattedCitation":"52","previouslyFormattedCitation":"&lt;sup&gt;52&lt;/sup&gt;"},"properties":{"noteIndex":0},"schema":"https://github.com/citation-style-language/schema/raw/master/csl-citation.json"}</w:instrText>
      </w:r>
      <w:r w:rsidR="00CE09F1" w:rsidRPr="00FE014F">
        <w:fldChar w:fldCharType="separate"/>
      </w:r>
      <w:r w:rsidR="005D429C" w:rsidRPr="005D429C">
        <w:rPr>
          <w:noProof/>
          <w:vertAlign w:val="superscript"/>
        </w:rPr>
        <w:t>52</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w:t>
      </w:r>
      <w:r w:rsidR="00E71668">
        <w:rPr>
          <w:color w:val="000000"/>
        </w:rPr>
        <w:lastRenderedPageBreak/>
        <w:t xml:space="preserve">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296FA1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r w:rsidR="00CE7C55">
        <w:t xml:space="preserve"> (regardless of CO</w:t>
      </w:r>
      <w:r w:rsidR="00CE7C55">
        <w:rPr>
          <w:vertAlign w:val="subscript"/>
        </w:rPr>
        <w:t>2</w:t>
      </w:r>
      <w:r w:rsidR="00CE7C55">
        <w:t xml:space="preserve"> treatment)</w:t>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5165FC5A"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5D429C">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53&lt;/sup&gt;","plainTextFormattedCitation":"53","previouslyFormattedCitation":"&lt;sup&gt;53&lt;/sup&gt;"},"properties":{"noteIndex":0},"schema":"https://github.com/citation-style-language/schema/raw/master/csl-citation.json"}</w:instrText>
      </w:r>
      <w:r w:rsidR="002034D4" w:rsidRPr="00FE014F">
        <w:rPr>
          <w:color w:val="000000"/>
        </w:rPr>
        <w:fldChar w:fldCharType="separate"/>
      </w:r>
      <w:r w:rsidR="005D429C" w:rsidRPr="005D429C">
        <w:rPr>
          <w:noProof/>
          <w:color w:val="000000"/>
          <w:vertAlign w:val="superscript"/>
        </w:rPr>
        <w:t>53</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5D429C">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lt;sup&gt;54&lt;/sup&gt;","plainTextFormattedCitation":"54","previouslyFormattedCitation":"&lt;sup&gt;54&lt;/sup&gt;"},"properties":{"noteIndex":0},"schema":"https://github.com/citation-style-language/schema/raw/master/csl-citation.json"}</w:instrText>
      </w:r>
      <w:r w:rsidR="002034D4" w:rsidRPr="00FE014F">
        <w:rPr>
          <w:color w:val="000000"/>
        </w:rPr>
        <w:fldChar w:fldCharType="separate"/>
      </w:r>
      <w:r w:rsidR="005D429C" w:rsidRPr="005D429C">
        <w:rPr>
          <w:noProof/>
          <w:color w:val="000000"/>
          <w:vertAlign w:val="superscript"/>
        </w:rPr>
        <w:t>54</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CE7C55">
        <w:t xml:space="preserve"> with subsamples of ground and homogenized leaf tissue</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082980C5" w:rsidR="00DC1D72" w:rsidRPr="0067614B" w:rsidRDefault="00CE7C55" w:rsidP="00DE2B27">
      <w:pPr>
        <w:autoSpaceDE w:val="0"/>
        <w:autoSpaceDN w:val="0"/>
        <w:adjustRightInd w:val="0"/>
        <w:spacing w:line="360" w:lineRule="auto"/>
        <w:ind w:firstLine="720"/>
      </w:pPr>
      <w:r>
        <w:rPr>
          <w:color w:val="000000"/>
        </w:rPr>
        <w:t>C</w:t>
      </w:r>
      <w:r w:rsidR="003413F5">
        <w:rPr>
          <w:color w:val="000000"/>
        </w:rPr>
        <w:t>hlorophyll content</w:t>
      </w:r>
      <w:r>
        <w:rPr>
          <w:color w:val="000000"/>
        </w:rPr>
        <w:t xml:space="preserve"> was extracted</w:t>
      </w:r>
      <w:r w:rsidR="003413F5">
        <w:rPr>
          <w:color w:val="000000"/>
        </w:rPr>
        <w:t xml:space="preserve"> from a second leaf in the same trifoliate </w:t>
      </w:r>
      <w:r w:rsidR="00553FA0">
        <w:rPr>
          <w:color w:val="000000"/>
        </w:rPr>
        <w:t xml:space="preserve">leaf set </w:t>
      </w:r>
      <w:r w:rsidR="003413F5">
        <w:rPr>
          <w:color w:val="000000"/>
        </w:rPr>
        <w:t xml:space="preserve">as the focal leaf used to generate </w:t>
      </w:r>
      <w:r w:rsidR="003413F5" w:rsidRPr="00FE014F">
        <w:rPr>
          <w:i/>
          <w:iCs/>
        </w:rPr>
        <w:t>A</w:t>
      </w:r>
      <w:r w:rsidR="003413F5" w:rsidRPr="00FE014F">
        <w:rPr>
          <w:vertAlign w:val="subscript"/>
        </w:rPr>
        <w:t>net</w:t>
      </w:r>
      <w:r w:rsidR="003413F5" w:rsidRPr="00FE014F">
        <w:t>/</w:t>
      </w:r>
      <w:r w:rsidR="003413F5" w:rsidRPr="00FE014F">
        <w:rPr>
          <w:i/>
          <w:iCs/>
        </w:rPr>
        <w:t>C</w:t>
      </w:r>
      <w:r w:rsidR="003413F5" w:rsidRPr="00FE014F">
        <w:rPr>
          <w:vertAlign w:val="subscript"/>
        </w:rPr>
        <w:t>i</w:t>
      </w:r>
      <w:r w:rsidR="003413F5" w:rsidRPr="00FE014F">
        <w:t xml:space="preserve"> curves</w:t>
      </w:r>
      <w:r w:rsidR="003413F5">
        <w:t>. Prior to chlorophyll extraction, we</w:t>
      </w:r>
      <w:r w:rsidR="00C21DD2">
        <w:t xml:space="preserve"> used a cork borer to punch between 3 and 5 0.6 </w:t>
      </w:r>
      <w:r w:rsidR="003413F5">
        <w:t>cm</w:t>
      </w:r>
      <w:r w:rsidR="003413F5">
        <w:rPr>
          <w:vertAlign w:val="superscript"/>
        </w:rPr>
        <w:t>2</w:t>
      </w:r>
      <w:r w:rsidR="003413F5">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5D429C">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53&lt;/sup&gt;","plainTextFormattedCitation":"53","previouslyFormattedCitation":"&lt;sup&gt;53&lt;/sup&gt;"},"properties":{"noteIndex":0},"schema":"https://github.com/citation-style-language/schema/raw/master/csl-citation.json"}</w:instrText>
      </w:r>
      <w:r w:rsidR="00C21DD2" w:rsidRPr="00FE014F">
        <w:rPr>
          <w:color w:val="000000"/>
        </w:rPr>
        <w:fldChar w:fldCharType="separate"/>
      </w:r>
      <w:r w:rsidR="005D429C" w:rsidRPr="005D429C">
        <w:rPr>
          <w:noProof/>
          <w:color w:val="000000"/>
          <w:vertAlign w:val="superscript"/>
        </w:rPr>
        <w:t>53</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49639755" w:rsidR="00D40F7F" w:rsidRPr="00553FA0" w:rsidRDefault="00C21DD2" w:rsidP="00DE2B27">
      <w:pPr>
        <w:autoSpaceDE w:val="0"/>
        <w:autoSpaceDN w:val="0"/>
        <w:adjustRightInd w:val="0"/>
        <w:spacing w:line="360" w:lineRule="auto"/>
        <w:ind w:firstLine="720"/>
        <w:rPr>
          <w:color w:val="000000" w:themeColor="text1"/>
        </w:rPr>
      </w:pPr>
      <w:r>
        <w:rPr>
          <w:color w:val="000000"/>
        </w:rPr>
        <w:lastRenderedPageBreak/>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5D429C">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lt;sup&gt;55&lt;/sup&gt;","plainTextFormattedCitation":"55","previouslyFormattedCitation":"&lt;sup&gt;55&lt;/sup&gt;"},"properties":{"noteIndex":0},"schema":"https://github.com/citation-style-language/schema/raw/master/csl-citation.json"}</w:instrText>
      </w:r>
      <w:r w:rsidR="00B02E83">
        <w:rPr>
          <w:color w:val="000000"/>
        </w:rPr>
        <w:fldChar w:fldCharType="separate"/>
      </w:r>
      <w:r w:rsidR="005D429C" w:rsidRPr="005D429C">
        <w:rPr>
          <w:noProof/>
          <w:color w:val="000000"/>
          <w:vertAlign w:val="superscript"/>
        </w:rPr>
        <w:t>55</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5D429C">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lt;sup&gt;56&lt;/sup&gt;","plainTextFormattedCitation":"56","previouslyFormattedCitation":"&lt;sup&gt;56&lt;/sup&gt;"},"properties":{"noteIndex":0},"schema":"https://github.com/citation-style-language/schema/raw/master/csl-citation.json"}</w:instrText>
      </w:r>
      <w:r w:rsidR="00B02E83">
        <w:rPr>
          <w:color w:val="000000" w:themeColor="text1"/>
        </w:rPr>
        <w:fldChar w:fldCharType="separate"/>
      </w:r>
      <w:r w:rsidR="005D429C" w:rsidRPr="005D429C">
        <w:rPr>
          <w:noProof/>
          <w:color w:val="000000" w:themeColor="text1"/>
          <w:vertAlign w:val="superscript"/>
        </w:rPr>
        <w:t>56</w:t>
      </w:r>
      <w:r w:rsidR="00B02E83">
        <w:rPr>
          <w:color w:val="000000" w:themeColor="text1"/>
        </w:rPr>
        <w:fldChar w:fldCharType="end"/>
      </w:r>
      <w:r w:rsidR="00553FA0">
        <w:rPr>
          <w:color w:val="000000" w:themeColor="text1"/>
        </w:rPr>
        <w:t>, with triplicates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5D429C">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lt;sup&gt;56&lt;/sup&gt;","manualFormatting":"Wellburn (1994)","plainTextFormattedCitation":"56","previouslyFormattedCitation":"&lt;sup&gt;56&lt;/sup&gt;"},"properties":{"noteIndex":0},"schema":"https://github.com/citation-style-language/schema/raw/master/csl-citation.json"}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07ED16A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1</w:t>
      </w:r>
      <w:r w:rsidR="000219AB">
        <w:rPr>
          <w:color w:val="000000"/>
        </w:rPr>
        <w:t>)</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43A47A5E"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2</w:t>
      </w:r>
      <w:r w:rsidR="000219AB">
        <w:rPr>
          <w:color w:val="000000"/>
        </w:rPr>
        <w:t>)</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6687C85F" w:rsidR="00E842AD" w:rsidRPr="003703E2" w:rsidRDefault="00BA3A8F" w:rsidP="003B50BD">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5D429C">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lt;sup&gt;57&lt;/sup&gt;","plainTextFormattedCitation":"57","previouslyFormattedCitation":"&lt;sup&gt;57&lt;/sup&gt;"},"properties":{"noteIndex":0},"schema":"https://github.com/citation-style-language/schema/raw/master/csl-citation.json"}</w:instrText>
      </w:r>
      <w:r w:rsidR="008F1A48" w:rsidRPr="00FE014F">
        <w:rPr>
          <w:color w:val="000000"/>
        </w:rPr>
        <w:fldChar w:fldCharType="separate"/>
      </w:r>
      <w:r w:rsidR="005D429C" w:rsidRPr="005D429C">
        <w:rPr>
          <w:noProof/>
          <w:color w:val="000000"/>
          <w:vertAlign w:val="superscript"/>
        </w:rPr>
        <w:t>57</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xml:space="preserve">) based on the </w:t>
      </w:r>
      <w:r w:rsidR="003B50BD">
        <w:rPr>
          <w:color w:val="000000"/>
        </w:rPr>
        <w:fldChar w:fldCharType="begin" w:fldLock="1"/>
      </w:r>
      <w:r w:rsidR="005D429C">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species","type":"article-journal","volume":"149"},"uris":["http://www.mendeley.com/documents/?uuid=2717909d-c70a-4937-a66c-ae5cfba2cde5"]}],"mendeley":{"formattedCitation":"&lt;sup&gt;58&lt;/sup&gt;","manualFormatting":"Farquhar et al. (1980)","plainTextFormattedCitation":"58","previouslyFormattedCitation":"&lt;sup&gt;58&lt;/sup&gt;"},"properties":{"noteIndex":0},"schema":"https://github.com/citation-style-language/schema/raw/master/csl-citation.json"}</w:instrText>
      </w:r>
      <w:r w:rsidR="003B50BD">
        <w:rPr>
          <w:color w:val="000000"/>
        </w:rPr>
        <w:fldChar w:fldCharType="separate"/>
      </w:r>
      <w:r w:rsidR="003B50BD" w:rsidRPr="003B50BD">
        <w:rPr>
          <w:noProof/>
          <w:color w:val="000000"/>
        </w:rPr>
        <w:t xml:space="preserve">Farquhar </w:t>
      </w:r>
      <w:r w:rsidR="003B50BD" w:rsidRPr="003B50BD">
        <w:rPr>
          <w:i/>
          <w:noProof/>
          <w:color w:val="000000"/>
        </w:rPr>
        <w:t>et al.</w:t>
      </w:r>
      <w:r w:rsidR="003B50BD">
        <w:rPr>
          <w:noProof/>
          <w:color w:val="000000"/>
        </w:rPr>
        <w:t xml:space="preserve"> (</w:t>
      </w:r>
      <w:r w:rsidR="003B50BD" w:rsidRPr="003B50BD">
        <w:rPr>
          <w:noProof/>
          <w:color w:val="000000"/>
        </w:rPr>
        <w:t>1980)</w:t>
      </w:r>
      <w:r w:rsidR="003B50BD">
        <w:rPr>
          <w:color w:val="000000"/>
        </w:rPr>
        <w:fldChar w:fldCharType="end"/>
      </w:r>
      <w:r w:rsidR="003B50BD">
        <w:rPr>
          <w:color w:val="000000"/>
        </w:rPr>
        <w:t xml:space="preserve"> </w:t>
      </w:r>
      <w:r w:rsidR="008F1A48" w:rsidRPr="00FE014F">
        <w:rPr>
          <w:color w:val="000000"/>
        </w:rPr>
        <w:t>biochemical model of C</w:t>
      </w:r>
      <w:r w:rsidR="008F1A48" w:rsidRPr="00FE014F">
        <w:rPr>
          <w:color w:val="000000"/>
          <w:vertAlign w:val="subscript"/>
        </w:rPr>
        <w:t>3</w:t>
      </w:r>
      <w:r w:rsidR="008F1A48" w:rsidRPr="00FE014F">
        <w:rPr>
          <w:color w:val="000000"/>
        </w:rPr>
        <w:t xml:space="preserve"> photosynthesis</w:t>
      </w:r>
      <w:r w:rsidR="003B50BD">
        <w:rPr>
          <w:color w:val="000000"/>
        </w:rPr>
        <w:t xml:space="preserve">. </w:t>
      </w:r>
      <w:r w:rsidR="003703E2">
        <w:rPr>
          <w:color w:val="000000"/>
        </w:rPr>
        <w:t>Triose phosphate utilization (TPU) limitation was included in all curve fit</w:t>
      </w:r>
      <w:r w:rsidR="003B50BD">
        <w:rPr>
          <w:color w:val="000000"/>
        </w:rPr>
        <w:t xml:space="preserve"> estimates. A</w:t>
      </w:r>
      <w:r w:rsidR="003703E2">
        <w:rPr>
          <w:color w:val="000000"/>
        </w:rPr>
        <w:t xml:space="preserve">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The use of a common leaf temperature across curves and dark respiration measurements</w:t>
      </w:r>
      <w:r w:rsidR="00CE7C55">
        <w:t xml:space="preserve"> (</w:t>
      </w:r>
      <w:r w:rsidR="00FA736A">
        <w:t xml:space="preserve">mean ±SD: </w:t>
      </w:r>
      <w:r w:rsidR="002F63B5">
        <w:t>25.00</w:t>
      </w:r>
      <w:r w:rsidR="00FA736A" w:rsidRPr="002F63B5">
        <w:t>±</w:t>
      </w:r>
      <w:r w:rsidR="002F63B5" w:rsidRPr="002F63B5">
        <w:t>0.01</w:t>
      </w:r>
      <w:r w:rsidR="00FA736A" w:rsidRPr="002F63B5">
        <w:sym w:font="Symbol" w:char="F0B0"/>
      </w:r>
      <w:r w:rsidR="00FA736A" w:rsidRPr="002F63B5">
        <w:t>C</w:t>
      </w:r>
      <w:r w:rsidR="00CE7C55">
        <w:t>)</w:t>
      </w:r>
      <w:r w:rsidR="00B865D9">
        <w:t xml:space="preserve"> eliminated the need to manually </w:t>
      </w:r>
      <w:r w:rsidR="007355FD">
        <w:lastRenderedPageBreak/>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0765FBD7" w:rsidR="00351A3C" w:rsidRDefault="00351A3C" w:rsidP="00DE2B27">
      <w:pPr>
        <w:spacing w:line="360" w:lineRule="auto"/>
        <w:ind w:firstLine="720"/>
      </w:pPr>
      <w:r>
        <w:t xml:space="preserve">We used equations from </w:t>
      </w:r>
      <w:r>
        <w:fldChar w:fldCharType="begin" w:fldLock="1"/>
      </w:r>
      <w:r w:rsidR="005D429C">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saccharum&lt;/i&gt;","type":"article-journal","volume":"20"},"uris":["http://www.mendeley.com/documents/?uuid=e3206271-a3c8-4293-8c26-fb0e0cdb93fe"]}],"mendeley":{"formattedCitation":"&lt;sup&gt;59&lt;/sup&gt;","manualFormatting":"Niinemets &amp; Tenhunen (1997)","plainTextFormattedCitation":"59","previouslyFormattedCitation":"&lt;sup&gt;59&lt;/sup&gt;"},"properties":{"noteIndex":0},"schema":"https://github.com/citation-style-language/schema/raw/master/csl-citation.json"}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5389CC9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3B50BD">
        <w:t>3</w:t>
      </w:r>
      <w:r w:rsidR="00351A3C">
        <w:t>)</w:t>
      </w:r>
    </w:p>
    <w:p w14:paraId="35958905" w14:textId="2D7C1622"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21F6FBD"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3B50BD">
        <w:t>4</w:t>
      </w:r>
      <w:r w:rsidR="00351A3C">
        <w:t>)</w:t>
      </w:r>
    </w:p>
    <w:p w14:paraId="4FE66307" w14:textId="084B001A" w:rsidR="00285915" w:rsidRPr="00317070"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rsidR="005D429C">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lt;sup&gt;17,59&lt;/sup&gt;","plainTextFormattedCitation":"17,59","previouslyFormattedCitation":"&lt;sup&gt;17,59&lt;/sup&gt;"},"properties":{"noteIndex":0},"schema":"https://github.com/citation-style-language/schema/raw/master/csl-citation.json"}</w:instrText>
      </w:r>
      <w:r>
        <w:fldChar w:fldCharType="separate"/>
      </w:r>
      <w:r w:rsidR="005D429C" w:rsidRPr="005D429C">
        <w:rPr>
          <w:noProof/>
          <w:vertAlign w:val="superscript"/>
        </w:rPr>
        <w:t>17,59</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w:t>
      </w:r>
      <w:r w:rsidR="00317070">
        <w:t xml:space="preserve"> (</w:t>
      </w:r>
      <w:r w:rsidR="00317070" w:rsidRPr="00317070">
        <w:rPr>
          <w:i/>
          <w:iCs/>
          <w:lang w:val="el-GR"/>
        </w:rPr>
        <w:t>ρ</w:t>
      </w:r>
      <w:r w:rsidR="00317070">
        <w:rPr>
          <w:vertAlign w:val="subscript"/>
        </w:rPr>
        <w:t>light</w:t>
      </w:r>
      <w:r w:rsidR="00317070">
        <w:t xml:space="preserve">; </w:t>
      </w:r>
      <w:proofErr w:type="spellStart"/>
      <w:r w:rsidR="00317070">
        <w:t>gN</w:t>
      </w:r>
      <w:proofErr w:type="spellEnd"/>
      <w:r w:rsidR="00317070">
        <w:t xml:space="preserve"> gN</w:t>
      </w:r>
      <w:r w:rsidR="00317070">
        <w:rPr>
          <w:vertAlign w:val="superscript"/>
        </w:rPr>
        <w:t>-1</w:t>
      </w:r>
      <w:r w:rsidR="00317070">
        <w:t>)</w:t>
      </w:r>
      <w:r w:rsidR="00285915">
        <w:t xml:space="preserve"> was calculated as a function of </w:t>
      </w:r>
      <w:proofErr w:type="spellStart"/>
      <w:r w:rsidR="00285915">
        <w:rPr>
          <w:i/>
          <w:iCs/>
          <w:color w:val="000000"/>
        </w:rPr>
        <w:t>Chl</w:t>
      </w:r>
      <w:r w:rsidR="00285915">
        <w:rPr>
          <w:color w:val="000000"/>
          <w:vertAlign w:val="subscript"/>
        </w:rPr>
        <w:t>mass</w:t>
      </w:r>
      <w:proofErr w:type="spellEnd"/>
      <w:r w:rsidR="00131D02">
        <w:rPr>
          <w:color w:val="000000"/>
        </w:rPr>
        <w:t xml:space="preserve"> </w:t>
      </w:r>
      <w:r w:rsidR="00285915">
        <w:rPr>
          <w:color w:val="000000"/>
        </w:rPr>
        <w:t xml:space="preserve">and </w:t>
      </w:r>
      <w:r w:rsidR="00285915">
        <w:rPr>
          <w:i/>
          <w:iCs/>
          <w:color w:val="000000"/>
        </w:rPr>
        <w:t>N</w:t>
      </w:r>
      <w:r w:rsidR="00285915">
        <w:rPr>
          <w:color w:val="000000"/>
          <w:vertAlign w:val="subscript"/>
        </w:rPr>
        <w:t>mass</w:t>
      </w:r>
      <w:r w:rsidR="00285915">
        <w:rPr>
          <w:color w:val="000000"/>
        </w:rPr>
        <w:t>:</w:t>
      </w:r>
    </w:p>
    <w:p w14:paraId="583482F9" w14:textId="5812ECC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w:t>
      </w:r>
      <w:r w:rsidR="003B50BD">
        <w:rPr>
          <w:color w:val="000000"/>
        </w:rPr>
        <w:t>5</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6B4074C2" w:rsidR="007A4021" w:rsidRDefault="00131D02" w:rsidP="00DE2B27">
      <w:pPr>
        <w:spacing w:line="360" w:lineRule="auto"/>
        <w:ind w:firstLine="720"/>
      </w:pPr>
      <w:r>
        <w:t>T</w:t>
      </w:r>
      <w:r w:rsidR="00351A3C">
        <w:t>he proportion of leaf nitrogen content allocated to photosynthetic tissue (</w:t>
      </w:r>
      <w:r w:rsidR="00351A3C" w:rsidRPr="00317070">
        <w:rPr>
          <w:i/>
          <w:iCs/>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sidRPr="00317070">
        <w:rPr>
          <w:i/>
          <w:iCs/>
          <w:lang w:val="el-GR"/>
        </w:rPr>
        <w:t>ρ</w:t>
      </w:r>
      <w:r w:rsidR="00351A3C">
        <w:rPr>
          <w:vertAlign w:val="subscript"/>
        </w:rPr>
        <w:t>rubisco</w:t>
      </w:r>
      <w:r w:rsidR="00351A3C">
        <w:t xml:space="preserve">, </w:t>
      </w:r>
      <w:r w:rsidR="00351A3C" w:rsidRPr="00317070">
        <w:rPr>
          <w:i/>
          <w:iCs/>
          <w:lang w:val="el-GR"/>
        </w:rPr>
        <w:t>ρ</w:t>
      </w:r>
      <w:proofErr w:type="spellStart"/>
      <w:r w:rsidR="00351A3C">
        <w:rPr>
          <w:vertAlign w:val="subscript"/>
        </w:rPr>
        <w:t>bioe</w:t>
      </w:r>
      <w:proofErr w:type="spellEnd"/>
      <w:r w:rsidR="00351A3C">
        <w:t xml:space="preserve">, and </w:t>
      </w:r>
      <w:r w:rsidR="00351A3C" w:rsidRPr="00317070">
        <w:rPr>
          <w:i/>
          <w:iCs/>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xml:space="preserve">) </w:t>
      </w:r>
      <w:r w:rsidR="009574E3">
        <w:t xml:space="preserve">was estimated </w:t>
      </w:r>
      <w:r w:rsidR="003703E2">
        <w:t>as:</w:t>
      </w:r>
    </w:p>
    <w:p w14:paraId="3821929F" w14:textId="7CEF2B2A"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w:t>
      </w:r>
      <w:r w:rsidR="003B50BD">
        <w:t>6</w:t>
      </w:r>
      <w:r w:rsidR="003703E2">
        <w:t>)</w:t>
      </w:r>
    </w:p>
    <w:p w14:paraId="525B941F" w14:textId="702A6DCA" w:rsidR="00351A3C" w:rsidRDefault="003703E2" w:rsidP="003703E2">
      <w:pPr>
        <w:spacing w:line="360" w:lineRule="auto"/>
      </w:pPr>
      <w:r>
        <w:lastRenderedPageBreak/>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5D429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spectrum","type":"article-journal","volume":"214"},"uris":["http://www.mendeley.com/documents/?uuid=ff5cdcf7-65e9-4303-a5a8-917b0ce34f57"]}],"mendeley":{"formattedCitation":"&lt;sup&gt;42&lt;/sup&gt;","manualFormatting":"Onoda et al. (2017)","plainTextFormattedCitation":"42","previouslyFormattedCitation":"&lt;sup&gt;42&lt;/sup&gt;"},"properties":{"noteIndex":0},"schema":"https://github.com/citation-style-language/schema/raw/master/csl-citation.json"}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DB823AF"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3B50BD">
        <w:t>7</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0BDF5674"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Leaves and nodules were manually ground 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3858209" w14:textId="4AD6FE3D" w:rsidR="00BC73C6" w:rsidRPr="00FE014F" w:rsidRDefault="00BC73C6" w:rsidP="000A594C">
      <w:pPr>
        <w:autoSpaceDE w:val="0"/>
        <w:autoSpaceDN w:val="0"/>
        <w:adjustRightInd w:val="0"/>
        <w:spacing w:line="360" w:lineRule="auto"/>
        <w:ind w:firstLine="720"/>
      </w:pPr>
      <w:r w:rsidRPr="00FE014F">
        <w:t xml:space="preserve">Following the approach explained in </w:t>
      </w:r>
      <w:r w:rsidRPr="00FE014F">
        <w:fldChar w:fldCharType="begin" w:fldLock="1"/>
      </w:r>
      <w:r w:rsidR="005D429C">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strategies","type":"article-journal","volume":"72"},"uris":["http://www.mendeley.com/documents/?uuid=233b0f00-9a30-4c3a-a2bb-5e67ae9c0e5f"]}],"mendeley":{"formattedCitation":"&lt;sup&gt;32&lt;/sup&gt;","manualFormatting":"Perkowski et al. (2021)","plainTextFormattedCitation":"32","previouslyFormattedCitation":"&lt;sup&gt;32&lt;/sup&gt;"},"properties":{"noteIndex":0},"schema":"https://github.com/citation-style-language/schema/raw/master/csl-citation.json"}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w:t>
      </w:r>
      <w:r w:rsidRPr="00FE014F">
        <w:lastRenderedPageBreak/>
        <w:t xml:space="preserve">turnover. An explicit explanation of the limitations for interpreting this calculation can be found in </w:t>
      </w:r>
      <w:r w:rsidRPr="00FE014F">
        <w:fldChar w:fldCharType="begin" w:fldLock="1"/>
      </w:r>
      <w:r w:rsidR="005D429C">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strategies","type":"article-journal","volume":"72"},"uris":["http://www.mendeley.com/documents/?uuid=233b0f00-9a30-4c3a-a2bb-5e67ae9c0e5f"]}],"mendeley":{"formattedCitation":"&lt;sup&gt;32&lt;/sup&gt;","manualFormatting":"Perkowski et al. (2021)","plainTextFormattedCitation":"32","previouslyFormattedCitation":"&lt;sup&gt;32&lt;/sup&gt;"},"properties":{"noteIndex":0},"schema":"https://github.com/citation-style-language/schema/raw/master/csl-citation.json"}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w:t>
      </w:r>
    </w:p>
    <w:p w14:paraId="5C480B6A" w14:textId="6EE69D7A"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5D429C">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32,36,60&lt;/sup&gt;","plainTextFormattedCitation":"32,36,60","previouslyFormattedCitation":"&lt;sup&gt;32,36,60&lt;/sup&gt;"},"properties":{"noteIndex":0},"schema":"https://github.com/citation-style-language/schema/raw/master/csl-citation.json"}</w:instrText>
      </w:r>
      <w:r w:rsidR="007B67A6" w:rsidRPr="00FE014F">
        <w:rPr>
          <w:color w:val="000000"/>
        </w:rPr>
        <w:fldChar w:fldCharType="separate"/>
      </w:r>
      <w:r w:rsidR="005D429C" w:rsidRPr="005D429C">
        <w:rPr>
          <w:noProof/>
          <w:color w:val="000000"/>
          <w:vertAlign w:val="superscript"/>
        </w:rPr>
        <w:t>32,36,60</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00317070">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5D429C">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abundance","type":"article-journal","volume":"4"},"uris":["http://www.mendeley.com/documents/?uuid=b28a4f31-9653-4a96-b5f8-75bd088e83d1"]}],"mendeley":{"formattedCitation":"&lt;sup&gt;61&lt;/sup&gt;","manualFormatting":"Andrews et al. (2011)","plainTextFormattedCitation":"61","previouslyFormattedCitation":"&lt;sup&gt;61&lt;/sup&gt;"},"properties":{"noteIndex":0},"schema":"https://github.com/citation-style-language/schema/raw/master/csl-citation.json"}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64C67EAB"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3B50BD">
        <w:rPr>
          <w:color w:val="000000"/>
        </w:rPr>
        <w:t>8</w:t>
      </w:r>
      <w:r w:rsidR="00247CFD" w:rsidRPr="00670974">
        <w:rPr>
          <w:color w:val="000000"/>
        </w:rPr>
        <w:t>)</w:t>
      </w:r>
    </w:p>
    <w:p w14:paraId="2B2F376C" w14:textId="241D34D5" w:rsidR="00A14A1D" w:rsidRPr="00FE014F" w:rsidRDefault="00F917B0"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r w:rsidR="00317070">
        <w:rPr>
          <w:color w:val="000000"/>
        </w:rPr>
        <w:t xml:space="preserve"> </w:t>
      </w:r>
      <w:r w:rsidR="00AF1373" w:rsidRPr="00670974">
        <w:rPr>
          <w:color w:val="000000"/>
        </w:rPr>
        <w:t>Within each</w:t>
      </w:r>
      <w:r w:rsidR="00DF4B2D" w:rsidRPr="00670974">
        <w:rPr>
          <w:color w:val="000000"/>
        </w:rPr>
        <w:t xml:space="preserve"> unique</w:t>
      </w:r>
      <w:r w:rsidR="00AF1373" w:rsidRPr="00670974">
        <w:rPr>
          <w:color w:val="000000"/>
        </w:rPr>
        <w:t xml:space="preserve"> nitrogen fertilization treatment</w:t>
      </w:r>
      <w:r w:rsidR="00DF4B2D" w:rsidRPr="00670974">
        <w:rPr>
          <w:color w:val="000000"/>
        </w:rPr>
        <w:t>-by-</w:t>
      </w:r>
      <w:r w:rsidR="00AF1373" w:rsidRPr="00670974">
        <w:rPr>
          <w:color w:val="000000"/>
        </w:rPr>
        <w:t>CO</w:t>
      </w:r>
      <w:r w:rsidR="00AF1373" w:rsidRPr="00670974">
        <w:rPr>
          <w:color w:val="000000"/>
          <w:vertAlign w:val="subscript"/>
        </w:rPr>
        <w:t>2</w:t>
      </w:r>
      <w:r w:rsidR="00AF1373" w:rsidRPr="00670974">
        <w:rPr>
          <w:color w:val="000000"/>
        </w:rPr>
        <w:t xml:space="preserve"> treatment combination, we calculated the mean leaf </w:t>
      </w:r>
      <w:r w:rsidR="00AF1373" w:rsidRPr="00670974">
        <w:rPr>
          <w:color w:val="000000"/>
          <w:lang w:val="el-GR"/>
        </w:rPr>
        <w:t>δ</w:t>
      </w:r>
      <w:r w:rsidR="00AF1373" w:rsidRPr="00670974">
        <w:rPr>
          <w:color w:val="000000"/>
          <w:vertAlign w:val="superscript"/>
        </w:rPr>
        <w:t>15</w:t>
      </w:r>
      <w:r w:rsidR="00AF1373" w:rsidRPr="00670974">
        <w:rPr>
          <w:color w:val="000000"/>
        </w:rPr>
        <w:t xml:space="preserve">N for individuals growing in the non-inoculated treatment for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 xml:space="preserve">. Any individuals with visual confirmation of root nodule formation or nodule initiation were omitted from the calculation of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5D429C">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abundance","type":"article-journal","volume":"4"},"uris":["http://www.mendeley.com/documents/?uuid=b28a4f31-9653-4a96-b5f8-75bd088e83d1"]}],"mendeley":{"formattedCitation":"&lt;sup&gt;61&lt;/sup&gt;","manualFormatting":"Andrews et al. (2011)","plainTextFormattedCitation":"61","previouslyFormattedCitation":"&lt;sup&gt;61&lt;/sup&gt;"},"properties":{"noteIndex":0},"schema":"https://github.com/citation-style-language/schema/raw/master/csl-citation.json"}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17070">
        <w:rPr>
          <w:color w:val="000000"/>
        </w:rPr>
        <w:t>,</w:t>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 xml:space="preserve">We did not calculate B within each unique </w:t>
      </w:r>
      <w:r w:rsidR="00317070">
        <w:rPr>
          <w:color w:val="000000"/>
        </w:rPr>
        <w:t>fertilization-by-</w:t>
      </w:r>
      <w:r w:rsidR="00A14A1D" w:rsidRPr="00670974">
        <w:rPr>
          <w:color w:val="000000"/>
        </w:rPr>
        <w:t>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5D429C">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32&lt;/sup&gt;","plainTextFormattedCitation":"32","previouslyFormattedCitation":"&lt;sup&gt;32&lt;/sup&gt;"},"properties":{"noteIndex":0},"schema":"https://github.com/citation-style-language/schema/raw/master/csl-citation.json"}</w:instrText>
      </w:r>
      <w:r w:rsidR="00A14A1D" w:rsidRPr="00670974">
        <w:rPr>
          <w:color w:val="000000"/>
        </w:rPr>
        <w:fldChar w:fldCharType="separate"/>
      </w:r>
      <w:r w:rsidR="001C1913" w:rsidRPr="001C1913">
        <w:rPr>
          <w:noProof/>
          <w:color w:val="000000"/>
          <w:vertAlign w:val="superscript"/>
        </w:rPr>
        <w:t>32</w:t>
      </w:r>
      <w:r w:rsidR="00A14A1D" w:rsidRPr="00670974">
        <w:rPr>
          <w:color w:val="000000"/>
        </w:rPr>
        <w:fldChar w:fldCharType="end"/>
      </w:r>
      <w:r w:rsidR="00A14A1D" w:rsidRPr="00670974">
        <w:rPr>
          <w:color w:val="000000"/>
        </w:rPr>
        <w:t>.</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5F8DB3E" w:rsidR="00F91834" w:rsidRDefault="003A28AA" w:rsidP="00BF4EFD">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r w:rsidR="00BF4EFD">
        <w:t xml:space="preserve">, under the assumption that pots were either incompletely sterilized or were colonized </w:t>
      </w:r>
      <w:r w:rsidR="00317070">
        <w:t>by symbiotic nitrogen-fixing bacteria in neighboring pots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129C4329"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xml:space="preserve">, tradeoffs </w:t>
      </w:r>
      <w:r w:rsidR="003B790E" w:rsidRPr="00FE014F">
        <w:lastRenderedPageBreak/>
        <w:t>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fertilization as a continuous fixed effect, with interaction terms between all three fixed effects. All models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t xml:space="preserve">,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w:t>
      </w:r>
      <w:r w:rsidR="00870551" w:rsidRPr="00BF4EFD">
        <w:t>and</w:t>
      </w:r>
      <w:r w:rsidR="00D74537" w:rsidRPr="00BF4EFD">
        <w:t xml:space="preserve"> </w:t>
      </w:r>
      <w:r w:rsidR="00D74537" w:rsidRPr="00BF4EFD">
        <w:rPr>
          <w:i/>
          <w:iCs/>
        </w:rPr>
        <w:t>%</w:t>
      </w:r>
      <w:proofErr w:type="spellStart"/>
      <w:r w:rsidR="00D74537" w:rsidRPr="00BF4EFD">
        <w:rPr>
          <w:i/>
          <w:iCs/>
        </w:rPr>
        <w:t>N</w:t>
      </w:r>
      <w:r w:rsidR="00D74537" w:rsidRPr="00BF4EFD">
        <w:rPr>
          <w:vertAlign w:val="subscript"/>
        </w:rPr>
        <w:t>dfa</w:t>
      </w:r>
      <w:proofErr w:type="spellEnd"/>
      <w:r w:rsidR="00664380">
        <w:t>.</w:t>
      </w:r>
    </w:p>
    <w:p w14:paraId="64563943" w14:textId="5DF864F3"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BF4EFD">
        <w:t xml:space="preserve"> </w:t>
      </w:r>
      <w:r w:rsidR="00BF4EFD">
        <w:rPr>
          <w:i/>
          <w:iCs/>
        </w:rPr>
        <w:t>R</w:t>
      </w:r>
      <w:r w:rsidR="00BF4EFD">
        <w:rPr>
          <w:vertAlign w:val="subscript"/>
        </w:rPr>
        <w:t>d25</w:t>
      </w:r>
      <w:r w:rsidR="00BF4EFD">
        <w:t>,</w:t>
      </w:r>
      <w:r w:rsidR="008B6132">
        <w:t xml:space="preserve"> </w:t>
      </w:r>
      <w:r w:rsidR="005D1ED2">
        <w:rPr>
          <w:i/>
          <w:iCs/>
        </w:rPr>
        <w:t>g</w:t>
      </w:r>
      <w:r w:rsidR="005D1ED2">
        <w:rPr>
          <w:vertAlign w:val="subscript"/>
        </w:rPr>
        <w:t>sw</w:t>
      </w:r>
      <w:r w:rsidR="001C077E">
        <w:t xml:space="preserve">,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BF4EFD">
        <w:t xml:space="preserve">, total leaf area, and </w:t>
      </w:r>
      <w:proofErr w:type="spellStart"/>
      <w:r w:rsidR="00BF4EFD">
        <w:rPr>
          <w:i/>
          <w:iCs/>
        </w:rPr>
        <w:t>N</w:t>
      </w:r>
      <w:r w:rsidR="00BF4EFD">
        <w:rPr>
          <w:vertAlign w:val="subscript"/>
        </w:rPr>
        <w:t>cost</w:t>
      </w:r>
      <w:proofErr w:type="spellEnd"/>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r w:rsidR="00E249F0">
        <w:t>total biomass</w:t>
      </w:r>
      <w:r w:rsidR="00BF4EFD">
        <w:t xml:space="preserve"> and </w:t>
      </w:r>
      <w:proofErr w:type="spellStart"/>
      <w:r w:rsidR="00BF4EFD">
        <w:rPr>
          <w:i/>
          <w:iCs/>
        </w:rPr>
        <w:t>C</w:t>
      </w:r>
      <w:r w:rsidR="00BF4EFD">
        <w:rPr>
          <w:vertAlign w:val="subscript"/>
        </w:rPr>
        <w:t>bg</w:t>
      </w:r>
      <w:proofErr w:type="spellEnd"/>
      <w:r w:rsidR="003703E2">
        <w:t xml:space="preserve"> </w:t>
      </w:r>
      <w:r w:rsidR="008B6132">
        <w:t>satisfied residual normality assumptions with a natural log data transformation</w:t>
      </w:r>
      <w:r w:rsidR="00954F62">
        <w:t>, while models for</w:t>
      </w:r>
      <w:r w:rsidR="00BF4EFD">
        <w:t xml:space="preserve"> </w:t>
      </w:r>
      <w:proofErr w:type="spellStart"/>
      <w:r w:rsidR="00BF4EFD">
        <w:rPr>
          <w:i/>
          <w:iCs/>
        </w:rPr>
        <w:t>N</w:t>
      </w:r>
      <w:r w:rsidR="00BF4EFD">
        <w:rPr>
          <w:vertAlign w:val="subscript"/>
        </w:rPr>
        <w:t>wp</w:t>
      </w:r>
      <w:proofErr w:type="spellEnd"/>
      <w:r w:rsidR="00BF4EFD">
        <w:t>,</w:t>
      </w:r>
      <w:r w:rsidR="00954F62">
        <w:t xml:space="preserve"> nodule biomass</w:t>
      </w:r>
      <w:r w:rsidR="00BF4EFD">
        <w:t>,</w:t>
      </w:r>
      <w:r w:rsidR="00954F62">
        <w:t xml:space="preserve"> nodule biomass:</w:t>
      </w:r>
      <w:r w:rsidR="001D7FCE">
        <w:t xml:space="preserve"> </w:t>
      </w:r>
      <w:r w:rsidR="00954F62">
        <w:t>root biomass</w:t>
      </w:r>
      <w:r w:rsidR="00BF4EFD">
        <w:t xml:space="preserve">, and </w:t>
      </w:r>
      <w:r w:rsidR="00BF4EFD" w:rsidRPr="00BF4EFD">
        <w:rPr>
          <w:i/>
          <w:iCs/>
        </w:rPr>
        <w:t>%</w:t>
      </w:r>
      <w:proofErr w:type="spellStart"/>
      <w:r w:rsidR="00BF4EFD" w:rsidRPr="00BF4EFD">
        <w:rPr>
          <w:i/>
          <w:iCs/>
        </w:rPr>
        <w:t>N</w:t>
      </w:r>
      <w:r w:rsidR="00BF4EFD" w:rsidRPr="00BF4EFD">
        <w:rPr>
          <w:vertAlign w:val="subscript"/>
        </w:rPr>
        <w:t>dfa</w:t>
      </w:r>
      <w:proofErr w:type="spellEnd"/>
      <w:r w:rsidR="00954F62">
        <w:t xml:space="preserve"> satisfied residual normality assumptions with a square root data transformation</w:t>
      </w:r>
      <w:r w:rsidR="008B6132">
        <w:t>.</w:t>
      </w:r>
    </w:p>
    <w:p w14:paraId="7BAD7FBF" w14:textId="7787D232"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5D429C">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lt;sup&gt;62&lt;/sup&gt;","plainTextFormattedCitation":"62","previouslyFormattedCitation":"&lt;sup&gt;62&lt;/sup&gt;"},"properties":{"noteIndex":0},"schema":"https://github.com/citation-style-language/schema/raw/master/csl-citation.json"}</w:instrText>
      </w:r>
      <w:r w:rsidRPr="00FE014F">
        <w:fldChar w:fldCharType="separate"/>
      </w:r>
      <w:r w:rsidR="005D429C" w:rsidRPr="005D429C">
        <w:rPr>
          <w:noProof/>
          <w:vertAlign w:val="superscript"/>
        </w:rPr>
        <w:t>62</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005D429C">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lt;sup&gt;63&lt;/sup&gt;","plainTextFormattedCitation":"63","previouslyFormattedCitation":"&lt;sup&gt;63&lt;/sup&gt;"},"properties":{"noteIndex":0},"schema":"https://github.com/citation-style-language/schema/raw/master/csl-citation.json"}</w:instrText>
      </w:r>
      <w:r w:rsidRPr="00FE014F">
        <w:fldChar w:fldCharType="separate"/>
      </w:r>
      <w:r w:rsidR="005D429C" w:rsidRPr="005D429C">
        <w:rPr>
          <w:noProof/>
          <w:vertAlign w:val="superscript"/>
        </w:rPr>
        <w:t>63</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005D429C">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t;sup&gt;64&lt;/sup&gt;","plainTextFormattedCitation":"64","previouslyFormattedCitation":"&lt;sup&gt;64&lt;/sup&gt;"},"properties":{"noteIndex":0},"schema":"https://github.com/citation-style-language/schema/raw/master/csl-citation.json"}</w:instrText>
      </w:r>
      <w:r w:rsidRPr="00FE014F">
        <w:fldChar w:fldCharType="separate"/>
      </w:r>
      <w:r w:rsidR="005D429C" w:rsidRPr="005D429C">
        <w:rPr>
          <w:noProof/>
          <w:vertAlign w:val="superscript"/>
        </w:rPr>
        <w:t>64</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005D429C">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lt;sup&gt;65&lt;/sup&gt;","plainTextFormattedCitation":"65","previouslyFormattedCitation":"&lt;sup&gt;65&lt;/sup&gt;"},"properties":{"noteIndex":0},"schema":"https://github.com/citation-style-language/schema/raw/master/csl-citation.json"}</w:instrText>
      </w:r>
      <w:r w:rsidRPr="00FE014F">
        <w:fldChar w:fldCharType="separate"/>
      </w:r>
      <w:r w:rsidR="005D429C" w:rsidRPr="005D429C">
        <w:rPr>
          <w:noProof/>
          <w:vertAlign w:val="superscript"/>
        </w:rPr>
        <w:t>65</w:t>
      </w:r>
      <w:r w:rsidRPr="00FE014F">
        <w:fldChar w:fldCharType="end"/>
      </w:r>
      <w:r w:rsidRPr="00FE014F">
        <w:t xml:space="preserve">. </w:t>
      </w:r>
      <w:r w:rsidR="00317070">
        <w:t xml:space="preserve">Trendlines and error ribbons, which represent 95% confidence intervals, were drawn using ‘emmeans’ outputs across the range in fertilization values. </w:t>
      </w:r>
      <w:r w:rsidRPr="00FE014F">
        <w:t xml:space="preserve">All analyses and plots were conducted in R version 4.2.0 </w:t>
      </w:r>
      <w:r w:rsidRPr="00FE014F">
        <w:fldChar w:fldCharType="begin" w:fldLock="1"/>
      </w:r>
      <w:r w:rsidR="005D429C">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lt;sup&gt;66&lt;/sup&gt;","plainTextFormattedCitation":"66","previouslyFormattedCitation":"&lt;sup&gt;66&lt;/sup&gt;"},"properties":{"noteIndex":0},"schema":"https://github.com/citation-style-language/schema/raw/master/csl-citation.json"}</w:instrText>
      </w:r>
      <w:r w:rsidRPr="00FE014F">
        <w:fldChar w:fldCharType="separate"/>
      </w:r>
      <w:r w:rsidR="005D429C" w:rsidRPr="005D429C">
        <w:rPr>
          <w:noProof/>
          <w:vertAlign w:val="superscript"/>
        </w:rPr>
        <w:t>66</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26674DEE"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D34D2F">
        <w:rPr>
          <w:bCs/>
        </w:rPr>
        <w:t xml:space="preserve">&lt;0.001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2B4DBF">
        <w:rPr>
          <w:bCs/>
        </w:rPr>
        <w:t xml:space="preserve">&lt;0.001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2B4DBF">
        <w:rPr>
          <w:bCs/>
        </w:rPr>
        <w:t xml:space="preserve">&lt;0.001;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2B4DBF">
        <w:rPr>
          <w:bCs/>
        </w:rPr>
        <w:t>=0.0</w:t>
      </w:r>
      <w:r w:rsidR="0017359D">
        <w:rPr>
          <w:bCs/>
        </w:rPr>
        <w:t>65</w:t>
      </w:r>
      <w:r w:rsidR="002B4DBF">
        <w:rPr>
          <w:bCs/>
        </w:rPr>
        <w:t>; Table 1; Figs. 1</w:t>
      </w:r>
      <w:r w:rsidR="00045A3C">
        <w:rPr>
          <w:bCs/>
        </w:rPr>
        <w:t>a</w:t>
      </w:r>
      <w:r w:rsidR="00BF4EFD">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272CBE">
        <w:rPr>
          <w:bCs/>
        </w:rPr>
        <w:t>&lt;0.001; Table 1) was stronger under elevated CO</w:t>
      </w:r>
      <w:r w:rsidR="00272CBE">
        <w:rPr>
          <w:bCs/>
          <w:vertAlign w:val="subscript"/>
        </w:rPr>
        <w:t>2</w:t>
      </w:r>
      <w:r w:rsidR="00272CBE">
        <w:rPr>
          <w:bCs/>
        </w:rPr>
        <w:t xml:space="preserve"> (45% increase; Tukey: </w:t>
      </w:r>
      <w:r w:rsidR="00272CBE" w:rsidRPr="005D0864">
        <w:rPr>
          <w:bCs/>
          <w:i/>
          <w:iCs/>
        </w:rPr>
        <w:t>p</w:t>
      </w:r>
      <w:r w:rsidR="00272CBE">
        <w:rPr>
          <w:bCs/>
        </w:rPr>
        <w:t xml:space="preserve">&lt;0.001)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272CBE">
        <w:rPr>
          <w:bCs/>
        </w:rPr>
        <w:t>&lt;0.001)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272CBE">
        <w:rPr>
          <w:bCs/>
        </w:rPr>
        <w:t>&lt;0.001; Table 1; Fig. 1</w:t>
      </w:r>
      <w:r w:rsidR="00BF4EFD">
        <w:rPr>
          <w:bCs/>
        </w:rPr>
        <w:t>a</w:t>
      </w:r>
      <w:r w:rsidR="00272CBE">
        <w:rPr>
          <w:bCs/>
        </w:rPr>
        <w:t xml:space="preserve">), </w:t>
      </w:r>
      <w:r w:rsidR="00272CBE">
        <w:rPr>
          <w:bCs/>
          <w:i/>
          <w:iCs/>
        </w:rPr>
        <w:t>N</w:t>
      </w:r>
      <w:r w:rsidR="00272CBE">
        <w:rPr>
          <w:bCs/>
          <w:vertAlign w:val="subscript"/>
        </w:rPr>
        <w:t>mass</w:t>
      </w:r>
      <w:r w:rsidR="00FA54F5">
        <w:rPr>
          <w:bCs/>
        </w:rPr>
        <w:t xml:space="preserve"> (</w:t>
      </w:r>
      <w:r w:rsidR="00FA54F5" w:rsidRPr="005D0864">
        <w:rPr>
          <w:bCs/>
          <w:i/>
          <w:iCs/>
        </w:rPr>
        <w:t>p</w:t>
      </w:r>
      <w:r w:rsidR="00FA54F5">
        <w:rPr>
          <w:bCs/>
        </w:rPr>
        <w:t>=0.001</w:t>
      </w:r>
      <w:r w:rsidR="00272CBE">
        <w:rPr>
          <w:bCs/>
        </w:rPr>
        <w:t>; Table 1; Fig. 1</w:t>
      </w:r>
      <w:r w:rsidR="00BF4EFD">
        <w:rPr>
          <w:bCs/>
        </w:rPr>
        <w:t>b</w:t>
      </w:r>
      <w:r w:rsidR="00272CBE">
        <w:rPr>
          <w:bCs/>
        </w:rPr>
        <w:t>)</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BF4EFD">
        <w:rPr>
          <w:bCs/>
          <w:i/>
          <w:iCs/>
        </w:rPr>
        <w:t>=</w:t>
      </w:r>
      <w:r w:rsidR="00FA54F5">
        <w:rPr>
          <w:bCs/>
        </w:rPr>
        <w:t>0.0</w:t>
      </w:r>
      <w:r w:rsidR="0017359D">
        <w:rPr>
          <w:bCs/>
        </w:rPr>
        <w:t>25</w:t>
      </w:r>
      <w:r w:rsidR="00272CBE">
        <w:rPr>
          <w:bCs/>
        </w:rPr>
        <w:t>; Table 1; Fig. 1</w:t>
      </w:r>
      <w:r w:rsidR="00BF4EFD">
        <w:rPr>
          <w:bCs/>
        </w:rPr>
        <w:t>c</w:t>
      </w:r>
      <w:r w:rsidR="00272CBE">
        <w:rPr>
          <w:bCs/>
        </w:rPr>
        <w:t xml:space="preserve">),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0.001; Table 1</w:t>
      </w:r>
      <w:r w:rsidR="00272CBE">
        <w:rPr>
          <w:bCs/>
        </w:rPr>
        <w:t>; Fig. 1</w:t>
      </w:r>
      <w:r w:rsidR="00BF4EFD">
        <w:rPr>
          <w:bCs/>
        </w:rPr>
        <w:t>d</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272CBE">
        <w:rPr>
          <w:bCs/>
        </w:rPr>
        <w:t>&lt;0.001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F669C6">
        <w:rPr>
          <w:bCs/>
        </w:rPr>
        <w:t>&lt;0.001).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25296B">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25296B">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25296B">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25296B">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25296B">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25296B">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25296B">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25296B">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25296B">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25296B">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25296B">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25296B">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483D4C29"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0.05)</w:t>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EE97965"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8B2EC1">
        <w:rPr>
          <w:bCs/>
        </w:rPr>
        <w:t>&lt;0.001;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8B2EC1">
        <w:rPr>
          <w:bCs/>
        </w:rPr>
        <w:t>=</w:t>
      </w:r>
      <w:r>
        <w:rPr>
          <w:bCs/>
        </w:rPr>
        <w:t>0.0</w:t>
      </w:r>
      <w:r w:rsidR="00050001">
        <w:rPr>
          <w:bCs/>
        </w:rPr>
        <w:t>14</w:t>
      </w:r>
      <w:r>
        <w:rPr>
          <w:bCs/>
        </w:rPr>
        <w:t>; Table 2)</w:t>
      </w:r>
      <w:r w:rsidR="009D28AD">
        <w:rPr>
          <w:bCs/>
        </w:rPr>
        <w:t xml:space="preserve"> </w:t>
      </w:r>
      <w:r w:rsidR="000211B3">
        <w:rPr>
          <w:bCs/>
        </w:rPr>
        <w:t xml:space="preserve">as compared to those grown under ambient </w:t>
      </w:r>
      <w:proofErr w:type="gramStart"/>
      <w:r w:rsidR="000211B3">
        <w:rPr>
          <w:bCs/>
        </w:rPr>
        <w:t>CO</w:t>
      </w:r>
      <w:r w:rsidR="000211B3">
        <w:rPr>
          <w:bCs/>
          <w:vertAlign w:val="subscript"/>
        </w:rPr>
        <w:t>2</w:t>
      </w:r>
      <w:r>
        <w:rPr>
          <w:bCs/>
        </w:rPr>
        <w:t>, but</w:t>
      </w:r>
      <w:proofErr w:type="gramEnd"/>
      <w:r>
        <w:rPr>
          <w:bCs/>
        </w:rPr>
        <w:t xml:space="preserve"> did not influence </w:t>
      </w:r>
      <w:r>
        <w:rPr>
          <w:bCs/>
          <w:i/>
          <w:iCs/>
        </w:rPr>
        <w:t>R</w:t>
      </w:r>
      <w:r>
        <w:rPr>
          <w:bCs/>
          <w:vertAlign w:val="subscript"/>
        </w:rPr>
        <w:t>d25</w:t>
      </w:r>
      <w:r>
        <w:rPr>
          <w:bCs/>
        </w:rPr>
        <w:t xml:space="preserve"> (</w:t>
      </w:r>
      <w:r w:rsidR="009F7EA9" w:rsidRPr="005D0864">
        <w:rPr>
          <w:bCs/>
          <w:i/>
          <w:iCs/>
        </w:rPr>
        <w:t>p</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8B2EC1">
        <w:rPr>
          <w:bCs/>
        </w:rPr>
        <w:t>&lt;0.001; Table 2; Fig. 2</w:t>
      </w:r>
      <w:r w:rsidR="00BF4EFD">
        <w:rPr>
          <w:bCs/>
        </w:rPr>
        <w:t>c</w:t>
      </w:r>
      <w:r w:rsidR="008B2EC1">
        <w:rPr>
          <w:bCs/>
        </w:rPr>
        <w:t>).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8B2EC1">
        <w:rPr>
          <w:bCs/>
        </w:rPr>
        <w:t>=0.1</w:t>
      </w:r>
      <w:r w:rsidR="00050001">
        <w:rPr>
          <w:bCs/>
        </w:rPr>
        <w:t>85</w:t>
      </w:r>
      <w:r w:rsidR="008B2EC1">
        <w:rPr>
          <w:bCs/>
        </w:rPr>
        <w:t xml:space="preserve">, </w:t>
      </w:r>
      <w:r w:rsidR="008B2EC1" w:rsidRPr="005D0864">
        <w:rPr>
          <w:bCs/>
          <w:i/>
          <w:iCs/>
        </w:rPr>
        <w:t>p</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Table 2; Fig. 2</w:t>
      </w:r>
      <w:r w:rsidR="00BF4EFD">
        <w:rPr>
          <w:bCs/>
        </w:rPr>
        <w:t>a-b</w:t>
      </w:r>
      <w:r w:rsidR="008B2EC1">
        <w:rPr>
          <w:bCs/>
        </w:rPr>
        <w:t xml:space="preserve">)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=0.799 and </w:t>
      </w:r>
      <w:r w:rsidR="008729A7" w:rsidRPr="005D0864">
        <w:rPr>
          <w:bCs/>
          <w:i/>
          <w:iCs/>
        </w:rPr>
        <w:t>p</w:t>
      </w:r>
      <w:r w:rsidR="008729A7">
        <w:rPr>
          <w:bCs/>
        </w:rPr>
        <w:t xml:space="preserve">=0.714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833876">
        <w:rPr>
          <w:bCs/>
        </w:rPr>
        <w:t>&lt;0.001; Table 2)</w:t>
      </w:r>
      <w:r w:rsidR="008B2EC1">
        <w:rPr>
          <w:bCs/>
        </w:rPr>
        <w:t xml:space="preserve">, </w:t>
      </w:r>
      <w:r w:rsidR="008B2EC1">
        <w:rPr>
          <w:bCs/>
          <w:i/>
          <w:iCs/>
        </w:rPr>
        <w:t>J</w:t>
      </w:r>
      <w:r w:rsidR="008B2EC1">
        <w:rPr>
          <w:bCs/>
          <w:vertAlign w:val="subscript"/>
        </w:rPr>
        <w:t>max25</w:t>
      </w:r>
      <w:r w:rsidR="00833876">
        <w:rPr>
          <w:bCs/>
        </w:rPr>
        <w:t xml:space="preserve"> (</w:t>
      </w:r>
      <w:r w:rsidR="00BF4EFD">
        <w:rPr>
          <w:bCs/>
          <w:i/>
          <w:iCs/>
        </w:rPr>
        <w:t>p</w:t>
      </w:r>
      <w:r w:rsidR="00833876">
        <w:rPr>
          <w:bCs/>
        </w:rPr>
        <w:t>&lt;0.001;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4E14A4">
        <w:rPr>
          <w:bCs/>
        </w:rPr>
        <w:t>=0.4</w:t>
      </w:r>
      <w:r w:rsidR="00833876">
        <w:rPr>
          <w:bCs/>
        </w:rPr>
        <w:t>4</w:t>
      </w:r>
      <w:r w:rsidR="004E14A4">
        <w:rPr>
          <w:bCs/>
        </w:rPr>
        <w:t xml:space="preserve">3) </w:t>
      </w:r>
      <w:r w:rsidR="008B2EC1">
        <w:rPr>
          <w:bCs/>
        </w:rPr>
        <w:t>in inoculated pots</w:t>
      </w:r>
      <w:r w:rsidR="004E14A4">
        <w:rPr>
          <w:bCs/>
        </w:rPr>
        <w:t xml:space="preserve"> (Figs. 2</w:t>
      </w:r>
      <w:r w:rsidR="00BF4EFD">
        <w:rPr>
          <w:bCs/>
        </w:rPr>
        <w:t>a, 2b, 2d)</w:t>
      </w:r>
      <w:r w:rsidR="008B2EC1">
        <w:rPr>
          <w:bCs/>
        </w:rPr>
        <w:t>.</w:t>
      </w:r>
      <w:r w:rsidR="004E14A4">
        <w:rPr>
          <w:bCs/>
        </w:rPr>
        <w:t xml:space="preserve"> </w:t>
      </w:r>
      <w:r w:rsidR="00833876">
        <w:rPr>
          <w:bCs/>
        </w:rPr>
        <w:t xml:space="preserve">A relatively </w:t>
      </w:r>
      <w:commentRangeStart w:id="0"/>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0"/>
      <w:r w:rsidR="004D7035">
        <w:rPr>
          <w:rStyle w:val="CommentReference"/>
        </w:rPr>
        <w:commentReference w:id="0"/>
      </w:r>
      <w:r w:rsidR="00DB4AC0">
        <w:rPr>
          <w:bCs/>
        </w:rPr>
        <w:t>(</w:t>
      </w:r>
      <w:r w:rsidR="00DB4AC0" w:rsidRPr="005D0864">
        <w:rPr>
          <w:bCs/>
          <w:i/>
          <w:iCs/>
        </w:rPr>
        <w:t>p</w:t>
      </w:r>
      <w:r w:rsidR="00DB4AC0">
        <w:rPr>
          <w:bCs/>
        </w:rPr>
        <w:t xml:space="preserve">&lt;0.001), </w:t>
      </w:r>
      <w:commentRangeStart w:id="1"/>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DB4AC0">
        <w:rPr>
          <w:bCs/>
        </w:rPr>
        <w:t>=0.003)</w:t>
      </w:r>
      <w:r w:rsidR="00F44405">
        <w:rPr>
          <w:bCs/>
        </w:rPr>
        <w:t xml:space="preserve"> and not inoculated plants (Tukey: </w:t>
      </w:r>
      <w:r w:rsidR="00BF4EFD">
        <w:rPr>
          <w:bCs/>
          <w:i/>
          <w:iCs/>
        </w:rPr>
        <w:t>p</w:t>
      </w:r>
      <w:r w:rsidR="00F44405">
        <w:rPr>
          <w:bCs/>
        </w:rPr>
        <w:t>&gt;0.05)</w:t>
      </w:r>
      <w:r w:rsidR="00DB4AC0">
        <w:rPr>
          <w:bCs/>
        </w:rPr>
        <w:t>.</w:t>
      </w:r>
      <w:commentRangeEnd w:id="1"/>
      <w:r w:rsidR="00F44405">
        <w:rPr>
          <w:rStyle w:val="CommentReference"/>
        </w:rPr>
        <w:commentReference w:id="1"/>
      </w:r>
    </w:p>
    <w:p w14:paraId="624DF31D" w14:textId="5F6C987E"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Pr>
          <w:bCs/>
        </w:rPr>
        <w:t>&lt;0.001; Table 2)</w:t>
      </w:r>
      <w:r w:rsidR="00865A1C">
        <w:rPr>
          <w:bCs/>
        </w:rPr>
        <w:t xml:space="preserve"> compared to ambient CO</w:t>
      </w:r>
      <w:r w:rsidR="00865A1C">
        <w:rPr>
          <w:bCs/>
          <w:vertAlign w:val="subscript"/>
        </w:rPr>
        <w:t>2</w:t>
      </w:r>
      <w:r w:rsidR="002F63B5">
        <w:rPr>
          <w:bCs/>
        </w:rPr>
        <w:t>.</w:t>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Pr>
          <w:bCs/>
        </w:rPr>
        <w:t>=</w:t>
      </w:r>
      <w:r w:rsidR="006F60E2">
        <w:rPr>
          <w:bCs/>
        </w:rPr>
        <w:t>0.141</w:t>
      </w:r>
      <w:r>
        <w:rPr>
          <w:bCs/>
        </w:rPr>
        <w:t>; Table 2</w:t>
      </w:r>
      <w:r w:rsidR="002F63B5">
        <w:rPr>
          <w:bCs/>
        </w:rPr>
        <w:t>; Fig. 2e</w:t>
      </w:r>
      <w:r>
        <w:rPr>
          <w:bCs/>
        </w:rPr>
        <w:t>)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Pr>
          <w:bCs/>
        </w:rPr>
        <w:t>=</w:t>
      </w:r>
      <w:r w:rsidR="006F60E2">
        <w:rPr>
          <w:bCs/>
        </w:rPr>
        <w:t>0.179</w:t>
      </w:r>
      <w:r>
        <w:rPr>
          <w:bCs/>
        </w:rPr>
        <w:t xml:space="preserve">; Table </w:t>
      </w:r>
      <w:r w:rsidR="00956621">
        <w:rPr>
          <w:bCs/>
        </w:rPr>
        <w:t>2</w:t>
      </w:r>
      <w:r>
        <w:rPr>
          <w:bCs/>
        </w:rPr>
        <w:t>).</w:t>
      </w:r>
      <w:r w:rsidR="00956621">
        <w:rPr>
          <w:bCs/>
        </w:rPr>
        <w:t xml:space="preserve">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56621">
        <w:rPr>
          <w:bCs/>
        </w:rPr>
        <w:t xml:space="preserve">&lt;0.001; Table 2) indicated that increasing fertilization increased stomatal conductance in uninoculated pots (Tukey: </w:t>
      </w:r>
      <w:r w:rsidR="00956621" w:rsidRPr="005D0864">
        <w:rPr>
          <w:bCs/>
          <w:i/>
          <w:iCs/>
        </w:rPr>
        <w:t>p</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56621">
        <w:rPr>
          <w:bCs/>
        </w:rPr>
        <w:t>=0.02</w:t>
      </w:r>
      <w:r w:rsidR="006F60E2">
        <w:rPr>
          <w:bCs/>
        </w:rPr>
        <w:t>1</w:t>
      </w:r>
      <w:r w:rsidR="00956621">
        <w:rPr>
          <w:bCs/>
        </w:rPr>
        <w:t>).</w:t>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2C0F1F" w:rsidRDefault="00050001" w:rsidP="00050001">
            <w:pPr>
              <w:spacing w:line="276" w:lineRule="auto"/>
              <w:jc w:val="right"/>
              <w:rPr>
                <w:b/>
                <w:bCs/>
                <w:i/>
                <w:iCs/>
                <w:color w:val="000000"/>
              </w:rPr>
            </w:pPr>
            <w:r w:rsidRPr="002C0F1F">
              <w:rPr>
                <w:i/>
                <w:iCs/>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554F6B12" w:rsidR="00B66115" w:rsidRDefault="00897146" w:rsidP="005D0370">
      <w:pPr>
        <w:spacing w:line="360" w:lineRule="auto"/>
        <w:rPr>
          <w:b/>
        </w:rPr>
      </w:pPr>
      <w:r>
        <w:rPr>
          <w:b/>
          <w:noProof/>
        </w:rPr>
        <w:drawing>
          <wp:inline distT="0" distB="0" distL="0" distR="0" wp14:anchorId="62CB7C29" wp14:editId="2EEE6948">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4"/>
                    <a:stretch>
                      <a:fillRect/>
                    </a:stretch>
                  </pic:blipFill>
                  <pic:spPr>
                    <a:xfrm>
                      <a:off x="0" y="0"/>
                      <a:ext cx="5091044" cy="6493257"/>
                    </a:xfrm>
                    <a:prstGeom prst="rect">
                      <a:avLst/>
                    </a:prstGeom>
                  </pic:spPr>
                </pic:pic>
              </a:graphicData>
            </a:graphic>
          </wp:inline>
        </w:drawing>
      </w:r>
    </w:p>
    <w:p w14:paraId="44AD2C51" w14:textId="2E9D4331"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xml:space="preserve">, dark respiration (d), </w:t>
      </w:r>
      <w:r w:rsidR="00C83AE3">
        <w:rPr>
          <w:bCs/>
        </w:rPr>
        <w:t xml:space="preserve">and </w:t>
      </w:r>
      <w:r w:rsidR="00C23E47">
        <w:rPr>
          <w:bCs/>
        </w:rPr>
        <w:t>stomatal conductance (e)</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79A5A70"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Pr>
          <w:color w:val="000000"/>
        </w:rPr>
        <w:t>&lt;0.001; Table 3</w:t>
      </w:r>
      <w:r w:rsidR="00DB2FF2">
        <w:rPr>
          <w:color w:val="000000"/>
        </w:rPr>
        <w:t>; Fig. 3</w:t>
      </w:r>
      <w:r w:rsidR="002F63B5">
        <w:rPr>
          <w:color w:val="000000"/>
        </w:rPr>
        <w:t>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=0.057, </w:t>
      </w:r>
      <w:proofErr w:type="spellStart"/>
      <w:r w:rsidR="00F53A19" w:rsidRPr="00D83A10">
        <w:rPr>
          <w:i/>
          <w:iCs/>
        </w:rPr>
        <w:t>p</w:t>
      </w:r>
      <w:r w:rsidR="00F53A19">
        <w:rPr>
          <w:vertAlign w:val="subscript"/>
        </w:rPr>
        <w:t>photo</w:t>
      </w:r>
      <w:proofErr w:type="spellEnd"/>
      <w:r w:rsidR="002F63B5">
        <w:t>=</w:t>
      </w:r>
      <w:r w:rsidR="00F53A19">
        <w:t xml:space="preserve">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261FAA">
        <w:rPr>
          <w:color w:val="000000"/>
        </w:rPr>
        <w:t>&lt;0.001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A444B1">
        <w:rPr>
          <w:color w:val="000000"/>
        </w:rPr>
        <w:t>&lt;0.001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371536">
        <w:rPr>
          <w:color w:val="000000"/>
        </w:rPr>
        <w:t xml:space="preserve">&lt;0.001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371536">
        <w:rPr>
          <w:color w:val="000000"/>
        </w:rPr>
        <w:t xml:space="preserve">&lt;0.001 in all cases; Table 3) was only observed in inoculated pots (Tukey: </w:t>
      </w:r>
      <w:r w:rsidR="00371536" w:rsidRPr="00D83A10">
        <w:rPr>
          <w:i/>
          <w:iCs/>
          <w:color w:val="000000"/>
        </w:rPr>
        <w:t>p</w:t>
      </w:r>
      <w:r w:rsidR="00371536">
        <w:rPr>
          <w:color w:val="000000"/>
        </w:rPr>
        <w:t xml:space="preserve">&lt;0.001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A05AED">
        <w:rPr>
          <w:color w:val="000000"/>
        </w:rPr>
        <w:t>=</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A05AED">
        <w:rPr>
          <w:color w:val="000000"/>
        </w:rPr>
        <w:t>=</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A05AED">
        <w:rPr>
          <w:color w:val="000000"/>
        </w:rPr>
        <w:t>=0.</w:t>
      </w:r>
      <w:r w:rsidR="00743689">
        <w:rPr>
          <w:color w:val="000000"/>
        </w:rPr>
        <w:t>521</w:t>
      </w:r>
      <w:r w:rsidR="00DB2FF2">
        <w:rPr>
          <w:color w:val="000000"/>
        </w:rPr>
        <w:t>; Fig 3</w:t>
      </w:r>
      <w:r w:rsidR="002F63B5">
        <w:rPr>
          <w:color w:val="000000"/>
        </w:rPr>
        <w:t>a</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C8074D">
        <w:rPr>
          <w:color w:val="000000"/>
        </w:rPr>
        <w:t xml:space="preserve">&lt;0.001;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C8074D">
        <w:rPr>
          <w:color w:val="000000"/>
        </w:rPr>
        <w:t xml:space="preserve">=0.041), but a positive effect of increasing fertilization in uninoculated pots (Tukey: </w:t>
      </w:r>
      <w:r w:rsidR="00C8074D" w:rsidRPr="00D83A10">
        <w:rPr>
          <w:i/>
          <w:iCs/>
          <w:color w:val="000000"/>
        </w:rPr>
        <w:t>p</w:t>
      </w:r>
      <w:r w:rsidR="00C8074D">
        <w:rPr>
          <w:color w:val="000000"/>
        </w:rPr>
        <w:t>&lt;0.001).</w:t>
      </w:r>
    </w:p>
    <w:p w14:paraId="5F38AB0E" w14:textId="32FB4320"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Pr>
          <w:color w:val="000000"/>
        </w:rPr>
        <w:t>&lt;0.001</w:t>
      </w:r>
      <w:r w:rsidR="009B4AC9">
        <w:rPr>
          <w:color w:val="000000"/>
        </w:rPr>
        <w:t>; Table 3</w:t>
      </w:r>
      <w:r w:rsidR="00DB2FF2">
        <w:rPr>
          <w:color w:val="000000"/>
        </w:rPr>
        <w:t>; Fig 3</w:t>
      </w:r>
      <w:r w:rsidR="002F63B5">
        <w:rPr>
          <w:color w:val="000000"/>
        </w:rPr>
        <w:t>b</w:t>
      </w:r>
      <w:r>
        <w:rPr>
          <w:color w:val="000000"/>
        </w:rPr>
        <w:t xml:space="preserve">). </w:t>
      </w:r>
      <w:commentRangeStart w:id="2"/>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723D95">
        <w:rPr>
          <w:color w:val="000000"/>
        </w:rPr>
        <w:t xml:space="preserve">&lt;0.001;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2"/>
      <w:r w:rsidR="004834AB">
        <w:rPr>
          <w:rStyle w:val="CommentReference"/>
        </w:rPr>
        <w:commentReference w:id="2"/>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723D95">
        <w:rPr>
          <w:color w:val="000000"/>
        </w:rPr>
        <w:t xml:space="preserve">&lt;0.001;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B4AC9">
        <w:rPr>
          <w:color w:val="000000"/>
        </w:rPr>
        <w:t>&lt;0.001)</w:t>
      </w:r>
      <w:r w:rsidR="00723D95">
        <w:rPr>
          <w:color w:val="000000"/>
        </w:rPr>
        <w:t xml:space="preserve">, with no apparent inoculation effect observed </w:t>
      </w:r>
      <w:r w:rsidR="009B4AC9">
        <w:rPr>
          <w:color w:val="000000"/>
        </w:rPr>
        <w:lastRenderedPageBreak/>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B4AC9">
        <w:rPr>
          <w:color w:val="000000"/>
        </w:rPr>
        <w:t>&lt;0.001; Table 3</w:t>
      </w:r>
      <w:r w:rsidR="00DB2FF2">
        <w:rPr>
          <w:color w:val="000000"/>
        </w:rPr>
        <w:t>; Fig. 3</w:t>
      </w:r>
      <w:r w:rsidR="002F63B5">
        <w:rPr>
          <w:color w:val="000000"/>
        </w:rPr>
        <w:t>b</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2F63B5">
        <w:rPr>
          <w:i/>
          <w:iCs/>
          <w:color w:val="000000"/>
        </w:rPr>
        <w:t>p</w:t>
      </w:r>
      <w:r w:rsidR="009B4AC9">
        <w:rPr>
          <w:color w:val="000000"/>
        </w:rPr>
        <w:t xml:space="preserve">&lt;0.001; Table 3), this response was generally stronger in uninoculated pots (Tukey: </w:t>
      </w:r>
      <w:r w:rsidR="009B4AC9" w:rsidRPr="00D83A10">
        <w:rPr>
          <w:i/>
          <w:iCs/>
          <w:color w:val="000000"/>
        </w:rPr>
        <w:t>p</w:t>
      </w:r>
      <w:r w:rsidR="009B4AC9">
        <w:rPr>
          <w:color w:val="000000"/>
        </w:rPr>
        <w:t>=0.001).</w:t>
      </w:r>
    </w:p>
    <w:p w14:paraId="6C4ADF64" w14:textId="77777777" w:rsidR="002F63B5" w:rsidRDefault="002F63B5" w:rsidP="002F63B5">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0549607"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2F63B5">
        <w:rPr>
          <w:bCs/>
        </w:rPr>
        <w:t>=</w:t>
      </w:r>
      <w:r w:rsidR="00F53A19">
        <w:rPr>
          <w:bCs/>
        </w:rPr>
        <w:t>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8100A4">
        <w:rPr>
          <w:bCs/>
        </w:rPr>
        <w:t>&lt;0.001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CE02BB">
        <w:rPr>
          <w:bCs/>
        </w:rPr>
        <w:t>&lt;0.001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D765D3">
        <w:rPr>
          <w:bCs/>
        </w:rPr>
        <w:t>&lt;0.001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40672C">
        <w:rPr>
          <w:bCs/>
        </w:rPr>
        <w:t>=</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=0.001</w:t>
      </w:r>
      <w:r w:rsidR="00D765D3">
        <w:rPr>
          <w:bCs/>
        </w:rPr>
        <w:t>).</w:t>
      </w:r>
    </w:p>
    <w:p w14:paraId="447FA40B" w14:textId="77777777" w:rsidR="00897146" w:rsidRDefault="00897146" w:rsidP="00DE2B27">
      <w:pPr>
        <w:spacing w:line="360" w:lineRule="auto"/>
        <w:rPr>
          <w:bCs/>
        </w:rPr>
      </w:pPr>
    </w:p>
    <w:p w14:paraId="49194D38" w14:textId="41B12906" w:rsidR="00664380" w:rsidRPr="000E7383" w:rsidRDefault="00664380" w:rsidP="00DE2B27">
      <w:pPr>
        <w:spacing w:line="360" w:lineRule="auto"/>
        <w:rPr>
          <w:bCs/>
          <w:i/>
          <w:iCs/>
        </w:rPr>
      </w:pPr>
      <w:r w:rsidRPr="000E7383">
        <w:rPr>
          <w:bCs/>
          <w:i/>
          <w:iCs/>
        </w:rPr>
        <w:t>Carbon costs to acquire nitrogen</w:t>
      </w:r>
    </w:p>
    <w:p w14:paraId="0E406A84" w14:textId="45C21F8C"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A120CC">
        <w:rPr>
          <w:bCs/>
        </w:rPr>
        <w:t>&lt;</w:t>
      </w:r>
      <w:r w:rsidR="00905FE5">
        <w:rPr>
          <w:bCs/>
        </w:rPr>
        <w:t xml:space="preserve">0.001; Table </w:t>
      </w:r>
      <w:r w:rsidR="00A71347">
        <w:rPr>
          <w:bCs/>
        </w:rPr>
        <w:t>4</w:t>
      </w:r>
      <w:r w:rsidR="004B3806">
        <w:rPr>
          <w:bCs/>
        </w:rPr>
        <w:t>; Fig. 4c</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905FE5">
        <w:rPr>
          <w:color w:val="000000"/>
        </w:rPr>
        <w:t xml:space="preserve">&lt;0.001;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905FE5">
        <w:rPr>
          <w:color w:val="000000"/>
        </w:rPr>
        <w:t>&lt;0.001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14361B">
        <w:rPr>
          <w:bCs/>
        </w:rPr>
        <w:t>&lt;0.001) or elevated CO</w:t>
      </w:r>
      <w:r w:rsidR="0014361B">
        <w:rPr>
          <w:bCs/>
          <w:vertAlign w:val="subscript"/>
        </w:rPr>
        <w:t>2</w:t>
      </w:r>
      <w:r w:rsidR="0014361B">
        <w:rPr>
          <w:bCs/>
        </w:rPr>
        <w:t xml:space="preserve"> (Tukey: </w:t>
      </w:r>
      <w:r w:rsidR="0014361B" w:rsidRPr="00D83A10">
        <w:rPr>
          <w:bCs/>
          <w:i/>
          <w:iCs/>
        </w:rPr>
        <w:t>p</w:t>
      </w:r>
      <w:r w:rsidR="0014361B">
        <w:rPr>
          <w:bCs/>
        </w:rPr>
        <w:t>&lt;0.001),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14361B">
        <w:rPr>
          <w:bCs/>
        </w:rPr>
        <w:t>=0.216</w:t>
      </w:r>
      <w:r w:rsidR="004B3806">
        <w:rPr>
          <w:bCs/>
        </w:rPr>
        <w:t>; Fig. 4c</w:t>
      </w:r>
      <w:r w:rsidR="0014361B">
        <w:rPr>
          <w:bCs/>
        </w:rPr>
        <w:t>).</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702586E6" w14:textId="58D8B047" w:rsidR="00670974" w:rsidRDefault="00314876" w:rsidP="00A949F6">
      <w:pPr>
        <w:spacing w:line="360" w:lineRule="auto"/>
        <w:rPr>
          <w:bCs/>
        </w:rPr>
      </w:pPr>
      <w:r w:rsidRPr="00314876">
        <w:rPr>
          <w:b/>
        </w:rPr>
        <w:t xml:space="preserve">Figure </w:t>
      </w:r>
      <w:r w:rsidR="00897146">
        <w:rPr>
          <w:b/>
        </w:rPr>
        <w:t>4</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02F0E6D4" w:rsidR="00670974" w:rsidRPr="00586DDB" w:rsidRDefault="00670974" w:rsidP="00670974">
      <w:pPr>
        <w:spacing w:line="360" w:lineRule="auto"/>
        <w:ind w:firstLine="720"/>
        <w:rPr>
          <w:bCs/>
        </w:rPr>
      </w:pPr>
      <w:commentRangeStart w:id="3"/>
      <w:r>
        <w:rPr>
          <w:bCs/>
        </w:rPr>
        <w:t>Nodule biomass was stimulated by 30% under elevated CO</w:t>
      </w:r>
      <w:r>
        <w:rPr>
          <w:bCs/>
          <w:vertAlign w:val="subscript"/>
        </w:rPr>
        <w:t>2</w:t>
      </w:r>
      <w:r>
        <w:rPr>
          <w:bCs/>
        </w:rPr>
        <w:t xml:space="preserve"> (</w:t>
      </w:r>
      <w:r w:rsidRPr="00E4133D">
        <w:rPr>
          <w:bCs/>
          <w:i/>
          <w:iCs/>
        </w:rPr>
        <w:t>p</w:t>
      </w:r>
      <w:r>
        <w:rPr>
          <w:bCs/>
        </w:rPr>
        <w:t xml:space="preserve">&lt;0.001;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=0.404; Table </w:t>
      </w:r>
      <w:r w:rsidR="00A71347">
        <w:rPr>
          <w:bCs/>
        </w:rPr>
        <w:t>5</w:t>
      </w:r>
      <w:r>
        <w:rPr>
          <w:bCs/>
        </w:rPr>
        <w:t>). Specifically, the general negative effect of increasing fertilization on nodule biomass (</w:t>
      </w:r>
      <w:r w:rsidRPr="00E4133D">
        <w:rPr>
          <w:bCs/>
          <w:i/>
          <w:iCs/>
        </w:rPr>
        <w:t>p</w:t>
      </w:r>
      <w:r>
        <w:rPr>
          <w:bCs/>
        </w:rPr>
        <w:t xml:space="preserve">&lt;0.001;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&lt;0.001; Fig. </w:t>
      </w:r>
      <w:r w:rsidR="00A71347">
        <w:rPr>
          <w:bCs/>
        </w:rPr>
        <w:t>5</w:t>
      </w:r>
      <w:r w:rsidR="00E4124F">
        <w:rPr>
          <w:bCs/>
        </w:rPr>
        <w:t>a</w:t>
      </w:r>
      <w:r>
        <w:rPr>
          <w:bCs/>
        </w:rPr>
        <w:t>).</w:t>
      </w:r>
    </w:p>
    <w:p w14:paraId="4E0FDFEF" w14:textId="2C9C04A9"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&lt;0.001; Table </w:t>
      </w:r>
      <w:r w:rsidR="00A71347">
        <w:rPr>
          <w:bCs/>
        </w:rPr>
        <w:t>5</w:t>
      </w:r>
      <w:r>
        <w:rPr>
          <w:bCs/>
        </w:rPr>
        <w:t>) indicated that the general positive effect of inoculation on nodule: root biomass (</w:t>
      </w:r>
      <w:r w:rsidRPr="00E4133D">
        <w:rPr>
          <w:bCs/>
          <w:i/>
          <w:iCs/>
        </w:rPr>
        <w:t>p</w:t>
      </w:r>
      <w:r>
        <w:rPr>
          <w:bCs/>
        </w:rPr>
        <w:t xml:space="preserve">&lt;0.001;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indicated that the general negative effect of increasing fertilization on nodule: root biomass (</w:t>
      </w:r>
      <w:r w:rsidRPr="00E4133D">
        <w:rPr>
          <w:bCs/>
          <w:i/>
          <w:iCs/>
        </w:rPr>
        <w:t>p</w:t>
      </w:r>
      <w:r>
        <w:rPr>
          <w:bCs/>
        </w:rPr>
        <w:t xml:space="preserve">&lt;0.001; Table </w:t>
      </w:r>
      <w:r w:rsidR="00A71347">
        <w:rPr>
          <w:bCs/>
        </w:rPr>
        <w:t>5</w:t>
      </w:r>
      <w:r>
        <w:rPr>
          <w:bCs/>
        </w:rPr>
        <w:t xml:space="preserve">) was stronger in inoculated pots (Tukey: </w:t>
      </w:r>
      <w:r w:rsidRPr="00E4133D">
        <w:rPr>
          <w:bCs/>
          <w:i/>
          <w:iCs/>
        </w:rPr>
        <w:t>p</w:t>
      </w:r>
      <w:r>
        <w:rPr>
          <w:bCs/>
        </w:rPr>
        <w:t xml:space="preserve">&lt;0.001; Fig. </w:t>
      </w:r>
      <w:r w:rsidR="00A71347">
        <w:rPr>
          <w:bCs/>
        </w:rPr>
        <w:t>5</w:t>
      </w:r>
      <w:r w:rsidR="00E4124F">
        <w:rPr>
          <w:bCs/>
        </w:rPr>
        <w:t>b</w:t>
      </w:r>
      <w:r>
        <w:rPr>
          <w:bCs/>
        </w:rPr>
        <w:t>).</w:t>
      </w:r>
      <w:commentRangeEnd w:id="3"/>
      <w:r>
        <w:rPr>
          <w:rStyle w:val="CommentReference"/>
        </w:rPr>
        <w:commentReference w:id="3"/>
      </w:r>
      <w:r>
        <w:rPr>
          <w:bCs/>
        </w:rPr>
        <w:t xml:space="preserve"> </w:t>
      </w:r>
    </w:p>
    <w:p w14:paraId="5F7D5996" w14:textId="03A25996"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=0.099; Table </w:t>
      </w:r>
      <w:r w:rsidR="00CF6F88">
        <w:rPr>
          <w:bCs/>
        </w:rPr>
        <w:t>5</w:t>
      </w:r>
      <w:r>
        <w:rPr>
          <w:bCs/>
        </w:rPr>
        <w:t xml:space="preserve">). An interaction between fertilization and inoculation (fertilization-by-inoculation interaction: </w:t>
      </w:r>
      <w:r>
        <w:rPr>
          <w:bCs/>
          <w:i/>
          <w:iCs/>
        </w:rPr>
        <w:t>p</w:t>
      </w:r>
      <w:r>
        <w:rPr>
          <w:bCs/>
        </w:rPr>
        <w:t xml:space="preserve">&lt;0.001;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w:t>
      </w:r>
      <w:r w:rsidR="00CF6F88">
        <w:rPr>
          <w:bCs/>
        </w:rPr>
        <w:t>5</w:t>
      </w:r>
      <w:r>
        <w:rPr>
          <w:bCs/>
        </w:rPr>
        <w:t xml:space="preserve">) was only observed in inoculated pots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221C4D7B" w:rsidR="00670974" w:rsidRPr="00BA14BF" w:rsidRDefault="00670974" w:rsidP="00670974">
      <w:pPr>
        <w:spacing w:line="360" w:lineRule="auto"/>
        <w:rPr>
          <w:b/>
        </w:rPr>
      </w:pPr>
      <w:r>
        <w:rPr>
          <w:b/>
        </w:rPr>
        <w:lastRenderedPageBreak/>
        <w:t xml:space="preserve">Table </w:t>
      </w:r>
      <w:r w:rsidR="00897146">
        <w:rPr>
          <w:b/>
        </w:rPr>
        <w:t>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0FDB2E45"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598DCB37" w:rsidR="00E4124F" w:rsidRDefault="00670974" w:rsidP="00A949F6">
      <w:pPr>
        <w:spacing w:line="360" w:lineRule="auto"/>
        <w:rPr>
          <w:b/>
        </w:rPr>
      </w:pPr>
      <w:r>
        <w:rPr>
          <w:b/>
        </w:rPr>
        <w:lastRenderedPageBreak/>
        <w:t xml:space="preserve">Figure </w:t>
      </w:r>
      <w:r w:rsidR="00897146">
        <w:rPr>
          <w:b/>
        </w:rPr>
        <w:t>5</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19F22A1F" w14:textId="3F6659C0" w:rsidR="00E4124F" w:rsidRDefault="00E4124F" w:rsidP="00A949F6">
      <w:pPr>
        <w:spacing w:line="360" w:lineRule="auto"/>
        <w:rPr>
          <w:bCs/>
        </w:rPr>
      </w:pPr>
      <w:r>
        <w:rPr>
          <w:b/>
        </w:rPr>
        <w:t xml:space="preserve">Figure </w:t>
      </w:r>
      <w:r w:rsidR="00897146">
        <w:rPr>
          <w:b/>
        </w:rPr>
        <w:t>5</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5D429C">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t;sup&gt;64&lt;/sup&gt;","plainTextFormattedCitation":"64","previouslyFormattedCitation":"&lt;sup&gt;64&lt;/sup&gt;"},"properties":{"noteIndex":0},"schema":"https://github.com/citation-style-language/schema/raw/master/csl-citation.json"}</w:instrText>
      </w:r>
      <w:r>
        <w:rPr>
          <w:bCs/>
        </w:rPr>
        <w:fldChar w:fldCharType="separate"/>
      </w:r>
      <w:r w:rsidR="005D429C" w:rsidRPr="005D429C">
        <w:rPr>
          <w:bCs/>
          <w:noProof/>
          <w:vertAlign w:val="superscript"/>
        </w:rPr>
        <w:t>64</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706DD42E" w:rsidR="007D61F4" w:rsidRDefault="00954F62" w:rsidP="00FE4058">
      <w:pPr>
        <w:spacing w:line="360" w:lineRule="auto"/>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Instead, </w:t>
      </w:r>
      <w:r w:rsidR="00897146">
        <w:rPr>
          <w:bCs/>
        </w:rPr>
        <w:t>leaf and whole plant</w:t>
      </w:r>
      <w:r w:rsidR="003904E2">
        <w:rPr>
          <w:bCs/>
        </w:rPr>
        <w:t xml:space="preserve"> acclimation responses</w:t>
      </w:r>
      <w:r w:rsidR="00897146">
        <w:rPr>
          <w:bCs/>
        </w:rPr>
        <w:t xml:space="preserve"> to CO</w:t>
      </w:r>
      <w:r w:rsidR="00897146">
        <w:rPr>
          <w:bCs/>
          <w:vertAlign w:val="subscript"/>
        </w:rPr>
        <w:t>2</w:t>
      </w:r>
      <w:r w:rsidR="003904E2">
        <w:rPr>
          <w:bCs/>
        </w:rPr>
        <w:t xml:space="preserve"> were driven by optimal resource investment to photosynthetic capacity, </w:t>
      </w:r>
      <w:r w:rsidR="00897146">
        <w:rPr>
          <w:bCs/>
        </w:rPr>
        <w:t xml:space="preserve">where optimal resource investment at the leaf level maximized </w:t>
      </w:r>
      <w:r w:rsidR="00F672E5" w:rsidRPr="00FE014F">
        <w:rPr>
          <w:bCs/>
        </w:rPr>
        <w:t>n</w:t>
      </w:r>
      <w:r w:rsidR="00F672E5">
        <w:rPr>
          <w:bCs/>
        </w:rPr>
        <w:t>itrogen</w:t>
      </w:r>
      <w:r w:rsidR="003904E2">
        <w:rPr>
          <w:bCs/>
        </w:rPr>
        <w:t xml:space="preserve">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A66582" w:rsidRDefault="00DA6D24" w:rsidP="00041C72">
      <w:pPr>
        <w:spacing w:line="360" w:lineRule="auto"/>
        <w:rPr>
          <w:b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0FCE78E4" w:rsidR="00930214" w:rsidRDefault="00183498" w:rsidP="00FE4058">
      <w:pPr>
        <w:spacing w:line="360" w:lineRule="auto"/>
        <w:rPr>
          <w:bCs/>
        </w:rPr>
      </w:pPr>
      <w:commentRangeStart w:id="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lastRenderedPageBreak/>
        <w:t>resulted in</w:t>
      </w:r>
      <w:r w:rsidR="00930214">
        <w:rPr>
          <w:bCs/>
        </w:rPr>
        <w:t xml:space="preserve"> a </w:t>
      </w:r>
      <w:r w:rsidR="003904E2">
        <w:rPr>
          <w:bCs/>
        </w:rPr>
        <w:t>21</w:t>
      </w:r>
      <w:r w:rsidR="00930214">
        <w:rPr>
          <w:bCs/>
        </w:rPr>
        <w:t>% stimulation in the fraction of leaf nitrogen allocated to photosynthesis under elevated CO</w:t>
      </w:r>
      <w:r w:rsidR="00930214">
        <w:rPr>
          <w:bCs/>
          <w:vertAlign w:val="subscript"/>
        </w:rPr>
        <w:t>2</w:t>
      </w:r>
      <w:r w:rsidR="007C320B">
        <w:rPr>
          <w:bCs/>
        </w:rPr>
        <w:t>.</w:t>
      </w:r>
      <w:commentRangeEnd w:id="4"/>
      <w:r w:rsidR="00E80627">
        <w:rPr>
          <w:rStyle w:val="CommentReference"/>
        </w:rPr>
        <w:commentReference w:id="4"/>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5D429C">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Phytologist","id":"ITEM-8","issue":"1","issued":{"date-parts":[["2019"]]},"page":"32-49","title":"Plant carbon metabolism and climate change: elevated CO2 and temperature impacts on photosynthesis, photorespiration and respiration","type":"article-journal","volume":"221"},"uris":["http://www.mendeley.com/documents/?uuid=1822689f-896e-4d52-af90-8d947829447d"]}],"mendeley":{"formattedCitation":"&lt;sup&gt;1–3,7–9,38,39&lt;/sup&gt;","plainTextFormattedCitation":"1–3,7–9,38,39","previouslyFormattedCitation":"&lt;sup&gt;1–3,7–9,38,39&lt;/sup&gt;"},"properties":{"noteIndex":0},"schema":"https://github.com/citation-style-language/schema/raw/master/csl-citation.json"}</w:instrText>
      </w:r>
      <w:r w:rsidR="001F25D4">
        <w:rPr>
          <w:bCs/>
        </w:rPr>
        <w:fldChar w:fldCharType="separate"/>
      </w:r>
      <w:r w:rsidR="001C1913" w:rsidRPr="001C1913">
        <w:rPr>
          <w:bCs/>
          <w:noProof/>
          <w:vertAlign w:val="superscript"/>
        </w:rPr>
        <w:t>1–3,7–9,38,39</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5D429C">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lt;sup&gt;25–27,34&lt;/sup&gt;","plainTextFormattedCitation":"25–27,34","previouslyFormattedCitation":"&lt;sup&gt;25–27,34&lt;/sup&gt;"},"properties":{"noteIndex":0},"schema":"https://github.com/citation-style-language/schema/raw/master/csl-citation.json"}</w:instrText>
      </w:r>
      <w:r w:rsidR="00F60974">
        <w:rPr>
          <w:bCs/>
        </w:rPr>
        <w:fldChar w:fldCharType="separate"/>
      </w:r>
      <w:r w:rsidR="001C1913" w:rsidRPr="001C1913">
        <w:rPr>
          <w:bCs/>
          <w:noProof/>
          <w:vertAlign w:val="superscript"/>
        </w:rPr>
        <w:t>25–27,34</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w:t>
      </w:r>
      <w:r w:rsidR="00897146">
        <w:rPr>
          <w:bCs/>
        </w:rPr>
        <w:t>net photosynthesis rates approached becoming</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5D429C">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lt;sup&gt;28,29&lt;/sup&gt;","plainTextFormattedCitation":"28,29","previouslyFormattedCitation":"&lt;sup&gt;28,29&lt;/sup&gt;"},"properties":{"noteIndex":0},"schema":"https://github.com/citation-style-language/schema/raw/master/csl-citation.json"}</w:instrText>
      </w:r>
      <w:r w:rsidR="007D61F4">
        <w:rPr>
          <w:bCs/>
        </w:rPr>
        <w:fldChar w:fldCharType="separate"/>
      </w:r>
      <w:r w:rsidR="001C1913" w:rsidRPr="001C1913">
        <w:rPr>
          <w:bCs/>
          <w:noProof/>
          <w:vertAlign w:val="superscript"/>
        </w:rPr>
        <w:t>28,29</w:t>
      </w:r>
      <w:r w:rsidR="007D61F4">
        <w:rPr>
          <w:bCs/>
        </w:rPr>
        <w:fldChar w:fldCharType="end"/>
      </w:r>
      <w:r w:rsidR="007D61F4">
        <w:rPr>
          <w:bCs/>
        </w:rPr>
        <w:t>.</w:t>
      </w:r>
    </w:p>
    <w:p w14:paraId="24A13C32" w14:textId="67ABA10B" w:rsidR="007F75AE" w:rsidRPr="007F75AE" w:rsidRDefault="00923070" w:rsidP="007F75AE">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w:t>
      </w:r>
      <w:r w:rsidR="00897146">
        <w:rPr>
          <w:bCs/>
        </w:rPr>
        <w:t>a</w:t>
      </w:r>
      <w:r>
        <w:rPr>
          <w:bCs/>
        </w:rPr>
        <w:t xml:space="preserve">), </w:t>
      </w:r>
      <w:r>
        <w:rPr>
          <w:bCs/>
          <w:i/>
          <w:iCs/>
        </w:rPr>
        <w:t>V</w:t>
      </w:r>
      <w:r>
        <w:rPr>
          <w:bCs/>
          <w:vertAlign w:val="subscript"/>
        </w:rPr>
        <w:t>cmax25</w:t>
      </w:r>
      <w:r>
        <w:rPr>
          <w:bCs/>
        </w:rPr>
        <w:t xml:space="preserve"> (Fig. 2</w:t>
      </w:r>
      <w:r w:rsidR="00897146">
        <w:rPr>
          <w:bCs/>
        </w:rPr>
        <w:t>a</w:t>
      </w:r>
      <w:r>
        <w:rPr>
          <w:bCs/>
        </w:rPr>
        <w:t xml:space="preserve">), </w:t>
      </w:r>
      <w:r>
        <w:rPr>
          <w:bCs/>
          <w:i/>
          <w:iCs/>
        </w:rPr>
        <w:t>J</w:t>
      </w:r>
      <w:r>
        <w:rPr>
          <w:bCs/>
          <w:vertAlign w:val="subscript"/>
        </w:rPr>
        <w:t>max25</w:t>
      </w:r>
      <w:r>
        <w:rPr>
          <w:bCs/>
        </w:rPr>
        <w:t xml:space="preserve"> (Fig. 2</w:t>
      </w:r>
      <w:r w:rsidR="00897146">
        <w:rPr>
          <w:bCs/>
        </w:rPr>
        <w:t>b</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 xml:space="preserve">However, </w:t>
      </w:r>
      <w:r w:rsidR="00897146">
        <w:rPr>
          <w:bCs/>
        </w:rPr>
        <w:t>the general stimulation in the fraction of leaf nitrogen allocated to Rubisco, bioenergetics, or photosynthesis under elevated CO</w:t>
      </w:r>
      <w:r w:rsidR="00897146">
        <w:rPr>
          <w:bCs/>
          <w:vertAlign w:val="subscript"/>
        </w:rPr>
        <w:t>2</w:t>
      </w:r>
      <w:r w:rsidR="00897146">
        <w:rPr>
          <w:bCs/>
        </w:rPr>
        <w:t xml:space="preserve"> was not modified </w:t>
      </w:r>
      <w:r w:rsidR="007F75AE">
        <w:rPr>
          <w:bCs/>
        </w:rPr>
        <w:t>across the</w:t>
      </w:r>
      <w:r w:rsidR="00897146">
        <w:rPr>
          <w:bCs/>
        </w:rPr>
        <w:t xml:space="preserve"> </w:t>
      </w:r>
      <w:r w:rsidR="007F75AE">
        <w:rPr>
          <w:bCs/>
        </w:rPr>
        <w:t>fertilization gradient and</w:t>
      </w:r>
      <w:r w:rsidR="00897146">
        <w:rPr>
          <w:bCs/>
        </w:rPr>
        <w:t xml:space="preserve"> was only marginally enhanced in inoculated pots</w:t>
      </w:r>
      <w:r w:rsidR="007F75AE">
        <w:rPr>
          <w:bCs/>
        </w:rPr>
        <w:t xml:space="preserve">. These patterns suggest that the increased downregulation of </w:t>
      </w:r>
      <w:r w:rsidR="007F75AE">
        <w:rPr>
          <w:bCs/>
          <w:i/>
          <w:iCs/>
        </w:rPr>
        <w:t>N</w:t>
      </w:r>
      <w:r w:rsidR="007F75AE">
        <w:rPr>
          <w:bCs/>
          <w:vertAlign w:val="subscript"/>
        </w:rPr>
        <w:t>area</w:t>
      </w:r>
      <w:r w:rsidR="007F75AE">
        <w:rPr>
          <w:bCs/>
        </w:rPr>
        <w:t xml:space="preserve"> under elevated CO</w:t>
      </w:r>
      <w:r w:rsidR="007F75AE">
        <w:rPr>
          <w:bCs/>
          <w:vertAlign w:val="subscript"/>
        </w:rPr>
        <w:t>2</w:t>
      </w:r>
      <w:r w:rsidR="007F75AE">
        <w:rPr>
          <w:bCs/>
        </w:rPr>
        <w:t xml:space="preserve"> with increasing fertilization was not associated with a change in relative investment to photosynthetic tissue. </w:t>
      </w:r>
      <w:r w:rsidR="005C33F1">
        <w:rPr>
          <w:bCs/>
        </w:rPr>
        <w:t>Instead,</w:t>
      </w:r>
      <w:r w:rsidR="007F75AE">
        <w:rPr>
          <w:bCs/>
        </w:rPr>
        <w:t xml:space="preserve"> a stronger downregulation in the fraction of leaf nitrogen allocated to structure under ambient CO</w:t>
      </w:r>
      <w:r w:rsidR="007F75AE">
        <w:rPr>
          <w:bCs/>
          <w:vertAlign w:val="subscript"/>
        </w:rPr>
        <w:t>2</w:t>
      </w:r>
      <w:r w:rsidR="005C33F1" w:rsidRPr="005C33F1">
        <w:rPr>
          <w:bCs/>
        </w:rPr>
        <w:t xml:space="preserve"> </w:t>
      </w:r>
      <w:r w:rsidR="007F75AE">
        <w:rPr>
          <w:bCs/>
        </w:rPr>
        <w:t xml:space="preserve">resulted in a stronger stimulation in </w:t>
      </w:r>
      <w:r w:rsidR="007F75AE" w:rsidRPr="000E7383">
        <w:rPr>
          <w:i/>
          <w:iCs/>
          <w:color w:val="000000"/>
          <w:lang w:val="el-GR"/>
        </w:rPr>
        <w:t>ρ</w:t>
      </w:r>
      <w:r w:rsidR="007F75AE">
        <w:rPr>
          <w:color w:val="000000"/>
          <w:vertAlign w:val="subscript"/>
        </w:rPr>
        <w:t>structure</w:t>
      </w:r>
      <w:r w:rsidR="007F75AE">
        <w:rPr>
          <w:color w:val="000000"/>
        </w:rPr>
        <w:t xml:space="preserve"> under elevated CO</w:t>
      </w:r>
      <w:r w:rsidR="007F75AE">
        <w:rPr>
          <w:color w:val="000000"/>
          <w:vertAlign w:val="subscript"/>
        </w:rPr>
        <w:t>2</w:t>
      </w:r>
      <w:r w:rsidR="007F75AE">
        <w:rPr>
          <w:color w:val="000000"/>
        </w:rPr>
        <w:t xml:space="preserve"> with increasing fertilization (Fig. 3b), indicating that fertilization shifted relative investment in leaf structural tissue under elevated CO</w:t>
      </w:r>
      <w:r w:rsidR="007F75AE">
        <w:rPr>
          <w:color w:val="000000"/>
          <w:vertAlign w:val="subscript"/>
        </w:rPr>
        <w:t>2</w:t>
      </w:r>
      <w:r w:rsidR="005C33F1">
        <w:rPr>
          <w:bCs/>
        </w:rPr>
        <w:t xml:space="preserve">. </w:t>
      </w:r>
      <w:r w:rsidR="007C320B">
        <w:rPr>
          <w:bCs/>
        </w:rPr>
        <w:t>These results, combined with a</w:t>
      </w:r>
      <w:r w:rsidR="007F75AE">
        <w:rPr>
          <w:bCs/>
        </w:rPr>
        <w:t xml:space="preserve"> stimulation in </w:t>
      </w:r>
      <w:r w:rsidR="007C320B">
        <w:rPr>
          <w:bCs/>
        </w:rPr>
        <w:t xml:space="preserve">PNUE (Fig. </w:t>
      </w:r>
      <w:r w:rsidR="007F75AE" w:rsidRPr="007F75AE">
        <w:rPr>
          <w:bCs/>
          <w:highlight w:val="yellow"/>
        </w:rPr>
        <w:t>SX</w:t>
      </w:r>
      <w:r w:rsidR="007C320B">
        <w:rPr>
          <w:bCs/>
        </w:rPr>
        <w:t>)</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w:t>
      </w:r>
      <w:r w:rsidR="007F75AE" w:rsidRPr="007F75AE">
        <w:rPr>
          <w:bCs/>
          <w:highlight w:val="yellow"/>
        </w:rPr>
        <w:t>SX</w:t>
      </w:r>
      <w:r w:rsidR="007C320B">
        <w:rPr>
          <w:bCs/>
        </w:rPr>
        <w:t>) under elevated CO</w:t>
      </w:r>
      <w:r w:rsidR="007C320B">
        <w:rPr>
          <w:bCs/>
          <w:vertAlign w:val="subscript"/>
        </w:rPr>
        <w:t>2</w:t>
      </w:r>
      <w:r w:rsidR="007C320B">
        <w:rPr>
          <w:bCs/>
        </w:rPr>
        <w:t xml:space="preserve"> that was independent of fertilization or inoculation treatment, provide </w:t>
      </w:r>
      <w:r w:rsidR="007F75AE">
        <w:rPr>
          <w:bCs/>
        </w:rPr>
        <w:t>additional</w:t>
      </w:r>
      <w:r w:rsidR="007C320B">
        <w:rPr>
          <w:bCs/>
        </w:rPr>
        <w:t xml:space="preserve"> support for the hypothesis that lea</w:t>
      </w:r>
      <w:r w:rsidR="007F75AE">
        <w:rPr>
          <w:bCs/>
        </w:rPr>
        <w:t>f acclimation photosynthetic responses to CO</w:t>
      </w:r>
      <w:r w:rsidR="007F75AE">
        <w:rPr>
          <w:bCs/>
          <w:vertAlign w:val="subscript"/>
        </w:rPr>
        <w:t>2</w:t>
      </w:r>
      <w:r w:rsidR="007F75AE">
        <w:rPr>
          <w:bCs/>
        </w:rPr>
        <w:t xml:space="preserve"> were independent of fertilization; though fertilization may contribute to changes in leaf morphology under elevated CO</w:t>
      </w:r>
      <w:r w:rsidR="007F75AE">
        <w:rPr>
          <w:bCs/>
          <w:vertAlign w:val="subscript"/>
        </w:rPr>
        <w:t>2</w:t>
      </w:r>
      <w:r w:rsidR="007F75AE">
        <w:rPr>
          <w:bCs/>
        </w:rPr>
        <w:t xml:space="preserve"> through shifts in </w:t>
      </w:r>
      <w:r w:rsidR="007F75AE">
        <w:rPr>
          <w:bCs/>
          <w:i/>
          <w:iCs/>
        </w:rPr>
        <w:t>M</w:t>
      </w:r>
      <w:r w:rsidR="007F75AE">
        <w:rPr>
          <w:bCs/>
          <w:vertAlign w:val="subscript"/>
        </w:rPr>
        <w:t>area</w:t>
      </w:r>
      <w:r w:rsidR="007F75AE">
        <w:rPr>
          <w:bCs/>
        </w:rPr>
        <w:t xml:space="preserve"> </w:t>
      </w:r>
      <w:r w:rsidR="007F75AE">
        <w:rPr>
          <w:bCs/>
        </w:rPr>
        <w:fldChar w:fldCharType="begin" w:fldLock="1"/>
      </w:r>
      <w:r w:rsidR="005D429C">
        <w:rPr>
          <w:bCs/>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Phytologist","id":"ITEM-3","issue":"4","issued":{"date-parts":[["2017","6","10"]]},"page":"1447-1463","title":"Physiological and structural tradeoffs underlying the leaf economics spectrum","type":"article-journal","volume":"214"},"uris":["http://www.mendeley.com/documents/?uuid=ff5cdcf7-65e9-4303-a5a8-917b0ce34f57"]}],"mendeley":{"formattedCitation":"&lt;sup&gt;40–42&lt;/sup&gt;","plainTextFormattedCitation":"40–42","previouslyFormattedCitation":"&lt;sup&gt;40–42&lt;/sup&gt;"},"properties":{"noteIndex":0},"schema":"https://github.com/citation-style-language/schema/raw/master/csl-citation.json"}</w:instrText>
      </w:r>
      <w:r w:rsidR="007F75AE">
        <w:rPr>
          <w:bCs/>
        </w:rPr>
        <w:fldChar w:fldCharType="separate"/>
      </w:r>
      <w:r w:rsidR="001C1913" w:rsidRPr="001C1913">
        <w:rPr>
          <w:bCs/>
          <w:noProof/>
          <w:vertAlign w:val="superscript"/>
        </w:rPr>
        <w:t>40–42</w:t>
      </w:r>
      <w:r w:rsidR="007F75AE">
        <w:rPr>
          <w:bCs/>
        </w:rPr>
        <w:fldChar w:fldCharType="end"/>
      </w:r>
    </w:p>
    <w:p w14:paraId="43BEF6F7" w14:textId="1E64EF6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 xml:space="preserve">corresponded with </w:t>
      </w:r>
      <w:r w:rsidR="0075744C">
        <w:rPr>
          <w:bCs/>
        </w:rPr>
        <w:lastRenderedPageBreak/>
        <w:t>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3DB45402"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5D429C">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japonicum&lt;/i&gt;","type":"article-journal","volume":"25"},"uris":["http://www.mendeley.com/documents/?uuid=8d4194a4-5ffb-4290-8955-0eb8de99a25d"]}],"mendeley":{"formattedCitation":"&lt;sup&gt;37,43&lt;/sup&gt;","manualFormatting":"(Fig. 4c; Gibson &amp; Harper, 1985; Rastetter et al., 2001)","plainTextFormattedCitation":"37,43","previouslyFormattedCitation":"&lt;sup&gt;37,43&lt;/sup&gt;"},"properties":{"noteIndex":0},"schema":"https://github.com/citation-style-language/schema/raw/master/csl-citation.json"}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xml:space="preserve">, they do confirm our hypothesis that </w:t>
      </w:r>
      <w:r w:rsidR="00B37AE3">
        <w:rPr>
          <w:bCs/>
        </w:rPr>
        <w:t xml:space="preserve">positive </w:t>
      </w:r>
      <w:r w:rsidR="0000566D">
        <w:rPr>
          <w:bCs/>
        </w:rPr>
        <w:t>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 </w:t>
      </w:r>
      <w:r w:rsidR="00C01A04">
        <w:rPr>
          <w:bCs/>
        </w:rPr>
        <w:t xml:space="preserve">However, </w:t>
      </w:r>
      <w:r w:rsidR="00737D2B">
        <w:rPr>
          <w:bCs/>
        </w:rPr>
        <w:t xml:space="preserve">whole plant responses </w:t>
      </w:r>
      <w:r w:rsidR="0012440D">
        <w:rPr>
          <w:bCs/>
        </w:rPr>
        <w:t xml:space="preserve">to </w:t>
      </w:r>
      <w:r w:rsidR="0012440D">
        <w:rPr>
          <w:bCs/>
        </w:rPr>
        <w:lastRenderedPageBreak/>
        <w:t>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3AD31AA2" w:rsidR="00A949F6" w:rsidRPr="00A949F6" w:rsidRDefault="00A949F6" w:rsidP="00A949F6">
      <w:pPr>
        <w:spacing w:line="360" w:lineRule="auto"/>
        <w:rPr>
          <w:bCs/>
          <w:i/>
          <w:iCs/>
        </w:rPr>
      </w:pPr>
      <w:r>
        <w:rPr>
          <w:bCs/>
          <w:i/>
          <w:iCs/>
        </w:rPr>
        <w:t>Implications for future model development</w:t>
      </w:r>
    </w:p>
    <w:p w14:paraId="26B53F53" w14:textId="3D4B0F01" w:rsidR="003D4E39" w:rsidRDefault="001333E6" w:rsidP="00FE4058">
      <w:pPr>
        <w:spacing w:line="360" w:lineRule="auto"/>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5D429C">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lt;sup&gt;44,45&lt;/sup&gt;","plainTextFormattedCitation":"44,45","previouslyFormattedCitation":"&lt;sup&gt;44,45&lt;/sup&gt;"},"properties":{"noteIndex":0},"schema":"https://github.com/citation-style-language/schema/raw/master/csl-citation.json"}</w:instrText>
      </w:r>
      <w:r w:rsidR="00DB1DDA">
        <w:rPr>
          <w:bCs/>
        </w:rPr>
        <w:fldChar w:fldCharType="separate"/>
      </w:r>
      <w:r w:rsidR="001C1913" w:rsidRPr="001C1913">
        <w:rPr>
          <w:bCs/>
          <w:noProof/>
          <w:vertAlign w:val="superscript"/>
        </w:rPr>
        <w:t>44,45</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5D429C">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function","type":"article-journal","volume":"110"},"uris":["http://www.mendeley.com/documents/?uuid=50267697-cf85-48a3-8479-7edfcd508a88"]}],"mendeley":{"formattedCitation":"&lt;sup&gt;40,46,47&lt;/sup&gt;","manualFormatting":"(Waring et al. in review; Luo et al., 2021; Dong et al., 2022a)","plainTextFormattedCitation":"40,46,47","previouslyFormattedCitation":"&lt;sup&gt;40,46,47&lt;/sup&gt;"},"properties":{"noteIndex":0},"schema":"https://github.com/citation-style-language/schema/raw/master/csl-citation.json"}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B37AE3">
        <w:rPr>
          <w:bCs/>
          <w:i/>
          <w:noProof/>
        </w:rPr>
        <w:t xml:space="preserve"> in review</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only apply in environments where nitrogen is limiting</w:t>
      </w:r>
      <w:r w:rsidR="00B37AE3">
        <w:rPr>
          <w:bCs/>
        </w:rPr>
        <w:t xml:space="preserve"> and will likely change with increasing CO</w:t>
      </w:r>
      <w:r w:rsidR="00B37AE3">
        <w:rPr>
          <w:bCs/>
          <w:vertAlign w:val="subscript"/>
        </w:rPr>
        <w:t>2</w:t>
      </w:r>
      <w:r w:rsidR="00B37AE3">
        <w:rPr>
          <w:bCs/>
        </w:rPr>
        <w:t xml:space="preserve"> concentrations</w:t>
      </w:r>
      <w:r w:rsidR="007041ED">
        <w:rPr>
          <w:bCs/>
        </w:rPr>
        <w:t xml:space="preserve">.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5D429C">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lt;sup&gt;44,45&lt;/sup&gt;","plainTextFormattedCitation":"44,45","previouslyFormattedCitation":"&lt;sup&gt;44,45&lt;/sup&gt;"},"properties":{"noteIndex":0},"schema":"https://github.com/citation-style-language/schema/raw/master/csl-citation.json"}</w:instrText>
      </w:r>
      <w:r w:rsidR="003D4E39">
        <w:rPr>
          <w:bCs/>
        </w:rPr>
        <w:fldChar w:fldCharType="separate"/>
      </w:r>
      <w:r w:rsidR="001C1913" w:rsidRPr="001C1913">
        <w:rPr>
          <w:bCs/>
          <w:noProof/>
          <w:vertAlign w:val="superscript"/>
        </w:rPr>
        <w:t>44,45</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r w:rsidR="00B37AE3">
        <w:rPr>
          <w:bCs/>
        </w:rPr>
        <w:t xml:space="preserve"> and may contribute to erroneous model simulations under future CO</w:t>
      </w:r>
      <w:r w:rsidR="00B37AE3">
        <w:rPr>
          <w:bCs/>
          <w:vertAlign w:val="subscript"/>
        </w:rPr>
        <w:t>2</w:t>
      </w:r>
      <w:r w:rsidR="00B37AE3">
        <w:rPr>
          <w:bCs/>
        </w:rPr>
        <w:t xml:space="preserve"> concentrations</w:t>
      </w:r>
      <w:r w:rsidR="007041ED">
        <w:rPr>
          <w:bCs/>
        </w:rPr>
        <w:t>.</w:t>
      </w:r>
    </w:p>
    <w:p w14:paraId="319CD6A7" w14:textId="7D4CBB0E" w:rsidR="00937CF8" w:rsidRDefault="00A949F6"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w:t>
      </w:r>
      <w:r w:rsidR="00B37AE3">
        <w:rPr>
          <w:bCs/>
        </w:rPr>
        <w:t xml:space="preserve">, where the </w:t>
      </w:r>
      <w:r w:rsidR="00B37AE3">
        <w:rPr>
          <w:bCs/>
        </w:rPr>
        <w:lastRenderedPageBreak/>
        <w:t xml:space="preserve">downregulation in </w:t>
      </w:r>
      <w:r w:rsidR="00B37AE3">
        <w:rPr>
          <w:bCs/>
          <w:i/>
          <w:iCs/>
        </w:rPr>
        <w:t>N</w:t>
      </w:r>
      <w:r w:rsidR="00B37AE3">
        <w:rPr>
          <w:bCs/>
          <w:vertAlign w:val="subscript"/>
        </w:rPr>
        <w:t>area</w:t>
      </w:r>
      <w:r w:rsidR="00B37AE3">
        <w:rPr>
          <w:bCs/>
        </w:rPr>
        <w:t>, and therefore photosynthetic capacity</w:t>
      </w:r>
      <w:r>
        <w:rPr>
          <w:bCs/>
        </w:rPr>
        <w:t>,</w:t>
      </w:r>
      <w:r w:rsidR="00B37AE3">
        <w:rPr>
          <w:bCs/>
        </w:rPr>
        <w:t xml:space="preserve"> </w:t>
      </w:r>
      <w:r w:rsidR="00937CF8">
        <w:rPr>
          <w:bCs/>
        </w:rPr>
        <w:t>due to elevated CO</w:t>
      </w:r>
      <w:r w:rsidR="00937CF8">
        <w:rPr>
          <w:bCs/>
          <w:vertAlign w:val="subscript"/>
        </w:rPr>
        <w:t>2</w:t>
      </w:r>
      <w:r w:rsidR="00937CF8">
        <w:rPr>
          <w:bCs/>
        </w:rPr>
        <w:t xml:space="preserve"> are commonly a function of progressive reductions in </w:t>
      </w:r>
      <w:r w:rsidR="00B37AE3">
        <w:rPr>
          <w:bCs/>
        </w:rPr>
        <w:t xml:space="preserve">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 </w:t>
      </w:r>
      <w:r w:rsidR="00B37AE3">
        <w:rPr>
          <w:bCs/>
        </w:rPr>
        <w:fldChar w:fldCharType="begin" w:fldLock="1"/>
      </w:r>
      <w:r w:rsidR="005D429C">
        <w:rPr>
          <w:bCs/>
        </w:rPr>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mendeley":{"formattedCitation":"&lt;sup&gt;48–50&lt;/sup&gt;","plainTextFormattedCitation":"48–50","previouslyFormattedCitation":"&lt;sup&gt;48–50&lt;/sup&gt;"},"properties":{"noteIndex":0},"schema":"https://github.com/citation-style-language/schema/raw/master/csl-citation.json"}</w:instrText>
      </w:r>
      <w:r w:rsidR="00B37AE3">
        <w:rPr>
          <w:bCs/>
        </w:rPr>
        <w:fldChar w:fldCharType="separate"/>
      </w:r>
      <w:r w:rsidR="001C1913" w:rsidRPr="001C1913">
        <w:rPr>
          <w:bCs/>
          <w:noProof/>
          <w:vertAlign w:val="superscript"/>
        </w:rPr>
        <w:t>48–50</w:t>
      </w:r>
      <w:r w:rsidR="00B37AE3">
        <w:rPr>
          <w:bCs/>
        </w:rPr>
        <w:fldChar w:fldCharType="end"/>
      </w:r>
      <w:r w:rsidR="00B37AE3">
        <w:rPr>
          <w:bCs/>
        </w:rPr>
        <w:t xml:space="preserve"> are capable of capturing such acclimation responses to CO</w:t>
      </w:r>
      <w:r w:rsidR="00B37AE3">
        <w:rPr>
          <w:bCs/>
          <w:vertAlign w:val="subscript"/>
        </w:rPr>
        <w:t xml:space="preserve">2 </w:t>
      </w:r>
      <w:r w:rsidR="00B37AE3">
        <w:rPr>
          <w:bCs/>
        </w:rPr>
        <w:fldChar w:fldCharType="begin" w:fldLock="1"/>
      </w:r>
      <w:r w:rsidR="005D429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lt;sup&gt;34&lt;/sup&gt;","plainTextFormattedCitation":"34","previouslyFormattedCitation":"&lt;sup&gt;34&lt;/sup&gt;"},"properties":{"noteIndex":0},"schema":"https://github.com/citation-style-language/schema/raw/master/csl-citation.json"}</w:instrText>
      </w:r>
      <w:r w:rsidR="00B37AE3">
        <w:rPr>
          <w:bCs/>
        </w:rPr>
        <w:fldChar w:fldCharType="separate"/>
      </w:r>
      <w:r w:rsidR="001C1913" w:rsidRPr="001C1913">
        <w:rPr>
          <w:bCs/>
          <w:noProof/>
          <w:vertAlign w:val="superscript"/>
        </w:rPr>
        <w:t>34</w:t>
      </w:r>
      <w:r w:rsidR="00B37AE3">
        <w:rPr>
          <w:bCs/>
        </w:rPr>
        <w:fldChar w:fldCharType="end"/>
      </w:r>
      <w:r w:rsidR="00937CF8">
        <w:rPr>
          <w:bCs/>
        </w:rPr>
        <w:t>, suggesting that the implementation of these models may improve the simulation of photosynthetic processes in terrestrial biosphere models under increasing CO</w:t>
      </w:r>
      <w:r w:rsidR="00937CF8">
        <w:rPr>
          <w:bCs/>
          <w:vertAlign w:val="subscript"/>
        </w:rPr>
        <w:t>2</w:t>
      </w:r>
      <w:r w:rsidR="00937CF8">
        <w:rPr>
          <w:bCs/>
        </w:rPr>
        <w:t xml:space="preserve"> concentrations.</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0BDC90A0" w14:textId="478EB6EA" w:rsidR="00633A9D" w:rsidRDefault="006E6BE9" w:rsidP="00FE4058">
      <w:pPr>
        <w:spacing w:line="360" w:lineRule="auto"/>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5D429C">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5D429C">
        <w:rPr>
          <w:rFonts w:ascii="Cambria Math" w:hAnsi="Cambria Math" w:cs="Cambria Math"/>
          <w:bCs/>
        </w:rPr>
        <w:instrText>∼</w:instrText>
      </w:r>
      <w:r w:rsidR="005D429C">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lt;sup&gt;67&lt;/sup&gt;","plainTextFormattedCitation":"67","previouslyFormattedCitation":"&lt;sup&gt;67&lt;/sup&gt;"},"properties":{"noteIndex":0},"schema":"https://github.com/citation-style-language/schema/raw/master/csl-citation.json"}</w:instrText>
      </w:r>
      <w:r w:rsidR="00B10813">
        <w:rPr>
          <w:bCs/>
        </w:rPr>
        <w:fldChar w:fldCharType="separate"/>
      </w:r>
      <w:r w:rsidR="005D429C" w:rsidRPr="005D429C">
        <w:rPr>
          <w:bCs/>
          <w:noProof/>
          <w:vertAlign w:val="superscript"/>
        </w:rPr>
        <w:t>67</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5D429C">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5D429C">
        <w:rPr>
          <w:rFonts w:ascii="Cambria Math" w:hAnsi="Cambria Math" w:cs="Cambria Math"/>
          <w:bCs/>
        </w:rPr>
        <w:instrText>∼</w:instrText>
      </w:r>
      <w:r w:rsidR="005D429C">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growth","type":"article-journal","volume":"39"},"uris":["http://www.mendeley.com/documents/?uuid=d2fc7dd0-f985-4014-a0fc-d0bf916ae5a9"]}],"mendeley":{"formattedCitation":"&lt;sup&gt;67&lt;/sup&gt;","manualFormatting":"Poorter et al. (2012)","plainTextFormattedCitation":"67","previouslyFormattedCitation":"&lt;sup&gt;67&lt;/sup&gt;"},"properties":{"noteIndex":0},"schema":"https://github.com/citation-style-language/schema/raw/master/csl-citation.json"}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p>
    <w:p w14:paraId="0C0A9433" w14:textId="0A2F288C"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5D429C">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lt;sup&gt;20,21&lt;/sup&gt;","plainTextFormattedCitation":"20,21","previouslyFormattedCitation":"&lt;sup&gt;20,21&lt;/sup&gt;"},"properties":{"noteIndex":0},"schema":"https://github.com/citation-style-language/schema/raw/master/csl-citation.json"}</w:instrText>
      </w:r>
      <w:r w:rsidR="00B34DD7">
        <w:fldChar w:fldCharType="separate"/>
      </w:r>
      <w:r w:rsidR="001C1913" w:rsidRPr="001C1913">
        <w:rPr>
          <w:noProof/>
          <w:vertAlign w:val="superscript"/>
        </w:rPr>
        <w:t>20,21</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5D429C">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lt;sup&gt;22–24&lt;/sup&gt;","plainTextFormattedCitation":"22–24","previouslyFormattedCitation":"&lt;sup&gt;22–24&lt;/sup&gt;"},"properties":{"noteIndex":0},"schema":"https://github.com/citation-style-language/schema/raw/master/csl-citation.json"}</w:instrText>
      </w:r>
      <w:r w:rsidR="00B34DD7">
        <w:rPr>
          <w:bCs/>
        </w:rPr>
        <w:fldChar w:fldCharType="separate"/>
      </w:r>
      <w:r w:rsidR="001C1913" w:rsidRPr="001C1913">
        <w:rPr>
          <w:bCs/>
          <w:noProof/>
          <w:vertAlign w:val="superscript"/>
        </w:rPr>
        <w:t>22–24</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lastRenderedPageBreak/>
        <w:fldChar w:fldCharType="begin" w:fldLock="1"/>
      </w:r>
      <w:r w:rsidR="005D429C">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t;sup&gt;19&lt;/sup&gt;","plainTextFormattedCitation":"19","previouslyFormattedCitation":"&lt;sup&gt;19&lt;/sup&gt;"},"properties":{"noteIndex":0},"schema":"https://github.com/citation-style-language/schema/raw/master/csl-citation.json"}</w:instrText>
      </w:r>
      <w:r w:rsidR="00216795" w:rsidRPr="00B34DD7">
        <w:rPr>
          <w:bCs/>
        </w:rPr>
        <w:fldChar w:fldCharType="separate"/>
      </w:r>
      <w:r w:rsidR="001C1913" w:rsidRPr="001C1913">
        <w:rPr>
          <w:bCs/>
          <w:noProof/>
          <w:vertAlign w:val="superscript"/>
        </w:rPr>
        <w:t>19</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5D429C">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lt;sup&gt;25,26,34&lt;/sup&gt;","plainTextFormattedCitation":"25,26,34","previouslyFormattedCitation":"&lt;sup&gt;25,26,34&lt;/sup&gt;"},"properties":{"noteIndex":0},"schema":"https://github.com/citation-style-language/schema/raw/master/csl-citation.json"}</w:instrText>
      </w:r>
      <w:r w:rsidR="00216795">
        <w:rPr>
          <w:bCs/>
        </w:rPr>
        <w:fldChar w:fldCharType="separate"/>
      </w:r>
      <w:r w:rsidR="001C1913" w:rsidRPr="001C1913">
        <w:rPr>
          <w:bCs/>
          <w:noProof/>
          <w:vertAlign w:val="superscript"/>
        </w:rPr>
        <w:t>25,26,34</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4007668F" w14:textId="02A9C87A" w:rsidR="005D429C" w:rsidRPr="005D429C" w:rsidRDefault="00E60BAC" w:rsidP="005D429C">
      <w:pPr>
        <w:widowControl w:val="0"/>
        <w:autoSpaceDE w:val="0"/>
        <w:autoSpaceDN w:val="0"/>
        <w:adjustRightInd w:val="0"/>
        <w:spacing w:line="480" w:lineRule="auto"/>
        <w:ind w:left="640" w:hanging="640"/>
        <w:rPr>
          <w:noProof/>
        </w:rPr>
      </w:pPr>
      <w:r>
        <w:rPr>
          <w:b/>
          <w:bCs/>
        </w:rPr>
        <w:fldChar w:fldCharType="begin" w:fldLock="1"/>
      </w:r>
      <w:r>
        <w:rPr>
          <w:b/>
          <w:bCs/>
        </w:rPr>
        <w:instrText xml:space="preserve">ADDIN Mendeley Bibliography CSL_BIBLIOGRAPHY </w:instrText>
      </w:r>
      <w:r>
        <w:rPr>
          <w:b/>
          <w:bCs/>
        </w:rPr>
        <w:fldChar w:fldCharType="separate"/>
      </w:r>
      <w:r w:rsidR="005D429C" w:rsidRPr="005D429C">
        <w:rPr>
          <w:noProof/>
        </w:rPr>
        <w:t>1.</w:t>
      </w:r>
      <w:r w:rsidR="005D429C" w:rsidRPr="005D429C">
        <w:rPr>
          <w:noProof/>
        </w:rPr>
        <w:tab/>
        <w:t xml:space="preserve">Smith, N. G. &amp; Dukes, J. S. Plant respiration and photosynthesis in global-scale models: incorporating acclimation to temperature and CO 2. </w:t>
      </w:r>
      <w:r w:rsidR="005D429C" w:rsidRPr="005D429C">
        <w:rPr>
          <w:i/>
          <w:iCs/>
          <w:noProof/>
        </w:rPr>
        <w:t>Glob. Chang. Biol.</w:t>
      </w:r>
      <w:r w:rsidR="005D429C" w:rsidRPr="005D429C">
        <w:rPr>
          <w:noProof/>
        </w:rPr>
        <w:t xml:space="preserve"> </w:t>
      </w:r>
      <w:r w:rsidR="005D429C" w:rsidRPr="005D429C">
        <w:rPr>
          <w:b/>
          <w:bCs/>
          <w:noProof/>
        </w:rPr>
        <w:t>19</w:t>
      </w:r>
      <w:r w:rsidR="005D429C" w:rsidRPr="005D429C">
        <w:rPr>
          <w:noProof/>
        </w:rPr>
        <w:t>, 45–63 (2013).</w:t>
      </w:r>
    </w:p>
    <w:p w14:paraId="76F6551C"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w:t>
      </w:r>
      <w:r w:rsidRPr="005D429C">
        <w:rPr>
          <w:noProof/>
        </w:rPr>
        <w:tab/>
        <w:t xml:space="preserve">Poorter, H. </w:t>
      </w:r>
      <w:r w:rsidRPr="005D429C">
        <w:rPr>
          <w:i/>
          <w:iCs/>
          <w:noProof/>
        </w:rPr>
        <w:t>et al.</w:t>
      </w:r>
      <w:r w:rsidRPr="005D429C">
        <w:rPr>
          <w:noProof/>
        </w:rPr>
        <w:t xml:space="preserve"> A meta-analysis of responses of C3 plants to atmospheric CO2: dose–response curves for 85 traits ranging from the molecular to the whole-plant level. </w:t>
      </w:r>
      <w:r w:rsidRPr="005D429C">
        <w:rPr>
          <w:i/>
          <w:iCs/>
          <w:noProof/>
        </w:rPr>
        <w:t>New Phytol.</w:t>
      </w:r>
      <w:r w:rsidRPr="005D429C">
        <w:rPr>
          <w:noProof/>
        </w:rPr>
        <w:t xml:space="preserve"> </w:t>
      </w:r>
      <w:r w:rsidRPr="005D429C">
        <w:rPr>
          <w:b/>
          <w:bCs/>
          <w:noProof/>
        </w:rPr>
        <w:t>233</w:t>
      </w:r>
      <w:r w:rsidRPr="005D429C">
        <w:rPr>
          <w:noProof/>
        </w:rPr>
        <w:t>, 1560–1596 (2022).</w:t>
      </w:r>
    </w:p>
    <w:p w14:paraId="632C193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w:t>
      </w:r>
      <w:r w:rsidRPr="005D429C">
        <w:rPr>
          <w:noProof/>
        </w:rPr>
        <w:tab/>
        <w:t xml:space="preserve">Ainsworth, E. A. &amp; Rogers, A. The response of photosynthesis and stomatal conductance to rising [CO2]: mechanisms and environmental interactions. </w:t>
      </w:r>
      <w:r w:rsidRPr="005D429C">
        <w:rPr>
          <w:i/>
          <w:iCs/>
          <w:noProof/>
        </w:rPr>
        <w:t>Plant. Cell Environ.</w:t>
      </w:r>
      <w:r w:rsidRPr="005D429C">
        <w:rPr>
          <w:noProof/>
        </w:rPr>
        <w:t xml:space="preserve"> </w:t>
      </w:r>
      <w:r w:rsidRPr="005D429C">
        <w:rPr>
          <w:b/>
          <w:bCs/>
          <w:noProof/>
        </w:rPr>
        <w:t>30</w:t>
      </w:r>
      <w:r w:rsidRPr="005D429C">
        <w:rPr>
          <w:noProof/>
        </w:rPr>
        <w:t>, 258–270 (2007).</w:t>
      </w:r>
    </w:p>
    <w:p w14:paraId="2DD05189"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w:t>
      </w:r>
      <w:r w:rsidRPr="005D429C">
        <w:rPr>
          <w:noProof/>
        </w:rPr>
        <w:tab/>
        <w:t xml:space="preserve">Curtis, P. S. A meta-analysis of leaf gas exchange and nitrogen in trees grown under elevated carbon dioxide. </w:t>
      </w:r>
      <w:r w:rsidRPr="005D429C">
        <w:rPr>
          <w:i/>
          <w:iCs/>
          <w:noProof/>
        </w:rPr>
        <w:t>Plant, Cell Environ.</w:t>
      </w:r>
      <w:r w:rsidRPr="005D429C">
        <w:rPr>
          <w:noProof/>
        </w:rPr>
        <w:t xml:space="preserve"> </w:t>
      </w:r>
      <w:r w:rsidRPr="005D429C">
        <w:rPr>
          <w:b/>
          <w:bCs/>
          <w:noProof/>
        </w:rPr>
        <w:t>19</w:t>
      </w:r>
      <w:r w:rsidRPr="005D429C">
        <w:rPr>
          <w:noProof/>
        </w:rPr>
        <w:t>, 127–137 (1996).</w:t>
      </w:r>
    </w:p>
    <w:p w14:paraId="2BD4C698"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w:t>
      </w:r>
      <w:r w:rsidRPr="005D429C">
        <w:rPr>
          <w:noProof/>
        </w:rPr>
        <w:tab/>
        <w:t xml:space="preserve">Makino, A. Rubisco and nitrogen relationships in rice: leaf photosynthesis and plant growth. </w:t>
      </w:r>
      <w:r w:rsidRPr="005D429C">
        <w:rPr>
          <w:i/>
          <w:iCs/>
          <w:noProof/>
        </w:rPr>
        <w:t>Soil Sci. Plant Nutr.</w:t>
      </w:r>
      <w:r w:rsidRPr="005D429C">
        <w:rPr>
          <w:noProof/>
        </w:rPr>
        <w:t xml:space="preserve"> </w:t>
      </w:r>
      <w:r w:rsidRPr="005D429C">
        <w:rPr>
          <w:b/>
          <w:bCs/>
          <w:noProof/>
        </w:rPr>
        <w:t>49</w:t>
      </w:r>
      <w:r w:rsidRPr="005D429C">
        <w:rPr>
          <w:noProof/>
        </w:rPr>
        <w:t>, 319–327 (2003).</w:t>
      </w:r>
    </w:p>
    <w:p w14:paraId="1CD3762F"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w:t>
      </w:r>
      <w:r w:rsidRPr="005D429C">
        <w:rPr>
          <w:noProof/>
        </w:rPr>
        <w:tab/>
        <w:t xml:space="preserve">Morgan, J. A. </w:t>
      </w:r>
      <w:r w:rsidRPr="005D429C">
        <w:rPr>
          <w:i/>
          <w:iCs/>
          <w:noProof/>
        </w:rPr>
        <w:t>et al.</w:t>
      </w:r>
      <w:r w:rsidRPr="005D429C">
        <w:rPr>
          <w:noProof/>
        </w:rPr>
        <w:t xml:space="preserve"> Water relations in grassland and desert ecosystems exposed to elevated atmospheric CO</w:t>
      </w:r>
      <w:r w:rsidRPr="005D429C">
        <w:rPr>
          <w:noProof/>
          <w:vertAlign w:val="subscript"/>
        </w:rPr>
        <w:t>2</w:t>
      </w:r>
      <w:r w:rsidRPr="005D429C">
        <w:rPr>
          <w:noProof/>
        </w:rPr>
        <w:t xml:space="preserve">. </w:t>
      </w:r>
      <w:r w:rsidRPr="005D429C">
        <w:rPr>
          <w:i/>
          <w:iCs/>
          <w:noProof/>
        </w:rPr>
        <w:t>Oecologia</w:t>
      </w:r>
      <w:r w:rsidRPr="005D429C">
        <w:rPr>
          <w:noProof/>
        </w:rPr>
        <w:t xml:space="preserve"> </w:t>
      </w:r>
      <w:r w:rsidRPr="005D429C">
        <w:rPr>
          <w:b/>
          <w:bCs/>
          <w:noProof/>
        </w:rPr>
        <w:t>140</w:t>
      </w:r>
      <w:r w:rsidRPr="005D429C">
        <w:rPr>
          <w:noProof/>
        </w:rPr>
        <w:t>, 11–25 (2004).</w:t>
      </w:r>
    </w:p>
    <w:p w14:paraId="7769AF0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7.</w:t>
      </w:r>
      <w:r w:rsidRPr="005D429C">
        <w:rPr>
          <w:noProof/>
        </w:rPr>
        <w:tab/>
        <w:t xml:space="preserve">Ainsworth, E. A. </w:t>
      </w:r>
      <w:r w:rsidRPr="005D429C">
        <w:rPr>
          <w:i/>
          <w:iCs/>
          <w:noProof/>
        </w:rPr>
        <w:t>et al.</w:t>
      </w:r>
      <w:r w:rsidRPr="005D429C">
        <w:rPr>
          <w:noProof/>
        </w:rPr>
        <w:t xml:space="preserve"> A meta-analysis of elevated [CO2] effects on soybean (Glycine max) physiology, growth and yield. </w:t>
      </w:r>
      <w:r w:rsidRPr="005D429C">
        <w:rPr>
          <w:i/>
          <w:iCs/>
          <w:noProof/>
        </w:rPr>
        <w:t>Glob. Chang. Biol.</w:t>
      </w:r>
      <w:r w:rsidRPr="005D429C">
        <w:rPr>
          <w:noProof/>
        </w:rPr>
        <w:t xml:space="preserve"> </w:t>
      </w:r>
      <w:r w:rsidRPr="005D429C">
        <w:rPr>
          <w:b/>
          <w:bCs/>
          <w:noProof/>
        </w:rPr>
        <w:t>8</w:t>
      </w:r>
      <w:r w:rsidRPr="005D429C">
        <w:rPr>
          <w:noProof/>
        </w:rPr>
        <w:t>, 695–709 (2002).</w:t>
      </w:r>
    </w:p>
    <w:p w14:paraId="2C6D9EF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8.</w:t>
      </w:r>
      <w:r w:rsidRPr="005D429C">
        <w:rPr>
          <w:noProof/>
        </w:rPr>
        <w:tab/>
        <w:t xml:space="preserve">Ainsworth, E. A. &amp; Long, S. P. What have we learned from 15 years of free-air CO2 enrichment (FACE)? A meta-analytic review of the responses of photosynthesis, canopy properties and plant production to rising CO2. </w:t>
      </w:r>
      <w:r w:rsidRPr="005D429C">
        <w:rPr>
          <w:i/>
          <w:iCs/>
          <w:noProof/>
        </w:rPr>
        <w:t>New Phytol.</w:t>
      </w:r>
      <w:r w:rsidRPr="005D429C">
        <w:rPr>
          <w:noProof/>
        </w:rPr>
        <w:t xml:space="preserve"> </w:t>
      </w:r>
      <w:r w:rsidRPr="005D429C">
        <w:rPr>
          <w:b/>
          <w:bCs/>
          <w:noProof/>
        </w:rPr>
        <w:t>165</w:t>
      </w:r>
      <w:r w:rsidRPr="005D429C">
        <w:rPr>
          <w:noProof/>
        </w:rPr>
        <w:t>, 351–372 (2005).</w:t>
      </w:r>
    </w:p>
    <w:p w14:paraId="0477BBA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9.</w:t>
      </w:r>
      <w:r w:rsidRPr="005D429C">
        <w:rPr>
          <w:noProof/>
        </w:rPr>
        <w:tab/>
        <w:t xml:space="preserve">Drake, B. G., Gonzàlez-Meler, M. A. &amp; Long, S. P. More efficient plants: A Consequence of Rising Atmospheric CO2? </w:t>
      </w:r>
      <w:r w:rsidRPr="005D429C">
        <w:rPr>
          <w:i/>
          <w:iCs/>
          <w:noProof/>
        </w:rPr>
        <w:t>Annu. Rev. Plant Biol.</w:t>
      </w:r>
      <w:r w:rsidRPr="005D429C">
        <w:rPr>
          <w:noProof/>
        </w:rPr>
        <w:t xml:space="preserve"> </w:t>
      </w:r>
      <w:r w:rsidRPr="005D429C">
        <w:rPr>
          <w:b/>
          <w:bCs/>
          <w:noProof/>
        </w:rPr>
        <w:t>48</w:t>
      </w:r>
      <w:r w:rsidRPr="005D429C">
        <w:rPr>
          <w:noProof/>
        </w:rPr>
        <w:t>, 609–639 (1997).</w:t>
      </w:r>
    </w:p>
    <w:p w14:paraId="0066B450"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10.</w:t>
      </w:r>
      <w:r w:rsidRPr="005D429C">
        <w:rPr>
          <w:noProof/>
        </w:rPr>
        <w:tab/>
        <w:t xml:space="preserve">LeBauer, D. S. &amp; Treseder, K. Nitrogen limitation of net primary productivity. </w:t>
      </w:r>
      <w:r w:rsidRPr="005D429C">
        <w:rPr>
          <w:i/>
          <w:iCs/>
          <w:noProof/>
        </w:rPr>
        <w:t>Ecology</w:t>
      </w:r>
      <w:r w:rsidRPr="005D429C">
        <w:rPr>
          <w:noProof/>
        </w:rPr>
        <w:t xml:space="preserve"> </w:t>
      </w:r>
      <w:r w:rsidRPr="005D429C">
        <w:rPr>
          <w:b/>
          <w:bCs/>
          <w:noProof/>
        </w:rPr>
        <w:lastRenderedPageBreak/>
        <w:t>89</w:t>
      </w:r>
      <w:r w:rsidRPr="005D429C">
        <w:rPr>
          <w:noProof/>
        </w:rPr>
        <w:t>, 371–379 (2008).</w:t>
      </w:r>
    </w:p>
    <w:p w14:paraId="7F200ED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11.</w:t>
      </w:r>
      <w:r w:rsidRPr="005D429C">
        <w:rPr>
          <w:noProof/>
        </w:rPr>
        <w:tab/>
        <w:t xml:space="preserve">Fay, P. A. </w:t>
      </w:r>
      <w:r w:rsidRPr="005D429C">
        <w:rPr>
          <w:i/>
          <w:iCs/>
          <w:noProof/>
        </w:rPr>
        <w:t>et al.</w:t>
      </w:r>
      <w:r w:rsidRPr="005D429C">
        <w:rPr>
          <w:noProof/>
        </w:rPr>
        <w:t xml:space="preserve"> Grassland productivity limited by multiple nutrients. </w:t>
      </w:r>
      <w:r w:rsidRPr="005D429C">
        <w:rPr>
          <w:i/>
          <w:iCs/>
          <w:noProof/>
        </w:rPr>
        <w:t>Nat. Plants</w:t>
      </w:r>
      <w:r w:rsidRPr="005D429C">
        <w:rPr>
          <w:noProof/>
        </w:rPr>
        <w:t xml:space="preserve"> </w:t>
      </w:r>
      <w:r w:rsidRPr="005D429C">
        <w:rPr>
          <w:b/>
          <w:bCs/>
          <w:noProof/>
        </w:rPr>
        <w:t>1</w:t>
      </w:r>
      <w:r w:rsidRPr="005D429C">
        <w:rPr>
          <w:noProof/>
        </w:rPr>
        <w:t>, 15080 (2015).</w:t>
      </w:r>
    </w:p>
    <w:p w14:paraId="0BE64DA3"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12.</w:t>
      </w:r>
      <w:r w:rsidRPr="005D429C">
        <w:rPr>
          <w:noProof/>
        </w:rPr>
        <w:tab/>
        <w:t xml:space="preserve">Vitousek, P. M. &amp; Howarth, R. W. Nitrogen limitation on land and in the sea: How can it occur? </w:t>
      </w:r>
      <w:r w:rsidRPr="005D429C">
        <w:rPr>
          <w:i/>
          <w:iCs/>
          <w:noProof/>
        </w:rPr>
        <w:t>Biogeochemistry</w:t>
      </w:r>
      <w:r w:rsidRPr="005D429C">
        <w:rPr>
          <w:noProof/>
        </w:rPr>
        <w:t xml:space="preserve"> </w:t>
      </w:r>
      <w:r w:rsidRPr="005D429C">
        <w:rPr>
          <w:b/>
          <w:bCs/>
          <w:noProof/>
        </w:rPr>
        <w:t>13</w:t>
      </w:r>
      <w:r w:rsidRPr="005D429C">
        <w:rPr>
          <w:noProof/>
        </w:rPr>
        <w:t>, 87–115 (1991).</w:t>
      </w:r>
    </w:p>
    <w:p w14:paraId="1D3D2DEC"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13.</w:t>
      </w:r>
      <w:r w:rsidRPr="005D429C">
        <w:rPr>
          <w:noProof/>
        </w:rPr>
        <w:tab/>
        <w:t xml:space="preserve">Firn, J. </w:t>
      </w:r>
      <w:r w:rsidRPr="005D429C">
        <w:rPr>
          <w:i/>
          <w:iCs/>
          <w:noProof/>
        </w:rPr>
        <w:t>et al.</w:t>
      </w:r>
      <w:r w:rsidRPr="005D429C">
        <w:rPr>
          <w:noProof/>
        </w:rPr>
        <w:t xml:space="preserve"> Leaf nutrients, not specific leaf area, are consistent indicators of elevated nutrient inputs. </w:t>
      </w:r>
      <w:r w:rsidRPr="005D429C">
        <w:rPr>
          <w:i/>
          <w:iCs/>
          <w:noProof/>
        </w:rPr>
        <w:t>Nat. Ecol. Evol.</w:t>
      </w:r>
      <w:r w:rsidRPr="005D429C">
        <w:rPr>
          <w:noProof/>
        </w:rPr>
        <w:t xml:space="preserve"> </w:t>
      </w:r>
      <w:r w:rsidRPr="005D429C">
        <w:rPr>
          <w:b/>
          <w:bCs/>
          <w:noProof/>
        </w:rPr>
        <w:t>3</w:t>
      </w:r>
      <w:r w:rsidRPr="005D429C">
        <w:rPr>
          <w:noProof/>
        </w:rPr>
        <w:t>, 400–406 (2019).</w:t>
      </w:r>
    </w:p>
    <w:p w14:paraId="4F178A0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14.</w:t>
      </w:r>
      <w:r w:rsidRPr="005D429C">
        <w:rPr>
          <w:noProof/>
        </w:rPr>
        <w:tab/>
        <w:t xml:space="preserve">Liang, X. </w:t>
      </w:r>
      <w:r w:rsidRPr="005D429C">
        <w:rPr>
          <w:i/>
          <w:iCs/>
          <w:noProof/>
        </w:rPr>
        <w:t>et al.</w:t>
      </w:r>
      <w:r w:rsidRPr="005D429C">
        <w:rPr>
          <w:noProof/>
        </w:rPr>
        <w:t xml:space="preserve"> Global response patterns of plant photosynthesis to nitrogen addition: A meta‐analysis. </w:t>
      </w:r>
      <w:r w:rsidRPr="005D429C">
        <w:rPr>
          <w:i/>
          <w:iCs/>
          <w:noProof/>
        </w:rPr>
        <w:t>Glob. Chang. Biol.</w:t>
      </w:r>
      <w:r w:rsidRPr="005D429C">
        <w:rPr>
          <w:noProof/>
        </w:rPr>
        <w:t xml:space="preserve"> </w:t>
      </w:r>
      <w:r w:rsidRPr="005D429C">
        <w:rPr>
          <w:b/>
          <w:bCs/>
          <w:noProof/>
        </w:rPr>
        <w:t>26</w:t>
      </w:r>
      <w:r w:rsidRPr="005D429C">
        <w:rPr>
          <w:noProof/>
        </w:rPr>
        <w:t>, 3585–3600 (2020).</w:t>
      </w:r>
    </w:p>
    <w:p w14:paraId="55181453"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15.</w:t>
      </w:r>
      <w:r w:rsidRPr="005D429C">
        <w:rPr>
          <w:noProof/>
        </w:rPr>
        <w:tab/>
        <w:t xml:space="preserve">Walker, A. P. </w:t>
      </w:r>
      <w:r w:rsidRPr="005D429C">
        <w:rPr>
          <w:i/>
          <w:iCs/>
          <w:noProof/>
        </w:rPr>
        <w:t>et al.</w:t>
      </w:r>
      <w:r w:rsidRPr="005D429C">
        <w:rPr>
          <w:noProof/>
        </w:rPr>
        <w:t xml:space="preserve"> The relationship of leaf photosynthetic traits - Vcmax and Jmax - to leaf nitrogen, leaf phosphorus, and specific leaf area: a meta-analysis and modeling study. </w:t>
      </w:r>
      <w:r w:rsidRPr="005D429C">
        <w:rPr>
          <w:i/>
          <w:iCs/>
          <w:noProof/>
        </w:rPr>
        <w:t>Ecol. Evol.</w:t>
      </w:r>
      <w:r w:rsidRPr="005D429C">
        <w:rPr>
          <w:noProof/>
        </w:rPr>
        <w:t xml:space="preserve"> </w:t>
      </w:r>
      <w:r w:rsidRPr="005D429C">
        <w:rPr>
          <w:b/>
          <w:bCs/>
          <w:noProof/>
        </w:rPr>
        <w:t>4</w:t>
      </w:r>
      <w:r w:rsidRPr="005D429C">
        <w:rPr>
          <w:noProof/>
        </w:rPr>
        <w:t>, 3218–3235 (2014).</w:t>
      </w:r>
    </w:p>
    <w:p w14:paraId="17D09ACF"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16.</w:t>
      </w:r>
      <w:r w:rsidRPr="005D429C">
        <w:rPr>
          <w:noProof/>
        </w:rPr>
        <w:tab/>
        <w:t xml:space="preserve">Evans, J. R. Photosynthesis and nitrogen relationships in leaves of C3 plants. </w:t>
      </w:r>
      <w:r w:rsidRPr="005D429C">
        <w:rPr>
          <w:i/>
          <w:iCs/>
          <w:noProof/>
        </w:rPr>
        <w:t>Oecologia</w:t>
      </w:r>
      <w:r w:rsidRPr="005D429C">
        <w:rPr>
          <w:noProof/>
        </w:rPr>
        <w:t xml:space="preserve"> </w:t>
      </w:r>
      <w:r w:rsidRPr="005D429C">
        <w:rPr>
          <w:b/>
          <w:bCs/>
          <w:noProof/>
        </w:rPr>
        <w:t>78</w:t>
      </w:r>
      <w:r w:rsidRPr="005D429C">
        <w:rPr>
          <w:noProof/>
        </w:rPr>
        <w:t>, 9–19 (1989).</w:t>
      </w:r>
    </w:p>
    <w:p w14:paraId="38CFA4D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17.</w:t>
      </w:r>
      <w:r w:rsidRPr="005D429C">
        <w:rPr>
          <w:noProof/>
        </w:rPr>
        <w:tab/>
        <w:t xml:space="preserve">Evans, J. R. &amp; Seemann, J. R. The allocation of protein nitrogen in the photosynthetic apparatus: costs, consequences, and control. </w:t>
      </w:r>
      <w:r w:rsidRPr="005D429C">
        <w:rPr>
          <w:i/>
          <w:iCs/>
          <w:noProof/>
        </w:rPr>
        <w:t>Photosynthesis</w:t>
      </w:r>
      <w:r w:rsidRPr="005D429C">
        <w:rPr>
          <w:noProof/>
        </w:rPr>
        <w:t xml:space="preserve"> </w:t>
      </w:r>
      <w:r w:rsidRPr="005D429C">
        <w:rPr>
          <w:b/>
          <w:bCs/>
          <w:noProof/>
        </w:rPr>
        <w:t>8</w:t>
      </w:r>
      <w:r w:rsidRPr="005D429C">
        <w:rPr>
          <w:noProof/>
        </w:rPr>
        <w:t>, 183–205 (1989).</w:t>
      </w:r>
    </w:p>
    <w:p w14:paraId="10F34A9C"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18.</w:t>
      </w:r>
      <w:r w:rsidRPr="005D429C">
        <w:rPr>
          <w:noProof/>
        </w:rPr>
        <w:tab/>
        <w:t xml:space="preserve">Field, C. B. &amp; Mooney, H. A. The photosynthesis-nitrogen relationship in wild plants. in </w:t>
      </w:r>
      <w:r w:rsidRPr="005D429C">
        <w:rPr>
          <w:i/>
          <w:iCs/>
          <w:noProof/>
        </w:rPr>
        <w:t>On the Economy of Plant Form and Function</w:t>
      </w:r>
      <w:r w:rsidRPr="005D429C">
        <w:rPr>
          <w:noProof/>
        </w:rPr>
        <w:t xml:space="preserve"> (ed. Givnish, T. J.) 25–55 (Cambridge University Press, 1986).</w:t>
      </w:r>
    </w:p>
    <w:p w14:paraId="6082043C"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19.</w:t>
      </w:r>
      <w:r w:rsidRPr="005D429C">
        <w:rPr>
          <w:noProof/>
        </w:rPr>
        <w:tab/>
        <w:t xml:space="preserve">Luo, Y. </w:t>
      </w:r>
      <w:r w:rsidRPr="005D429C">
        <w:rPr>
          <w:i/>
          <w:iCs/>
          <w:noProof/>
        </w:rPr>
        <w:t>et al.</w:t>
      </w:r>
      <w:r w:rsidRPr="005D429C">
        <w:rPr>
          <w:noProof/>
        </w:rPr>
        <w:t xml:space="preserve"> Progressive nitrogen limitation of ecosystem responses to rising atmospheric carbon dioxide. </w:t>
      </w:r>
      <w:r w:rsidRPr="005D429C">
        <w:rPr>
          <w:i/>
          <w:iCs/>
          <w:noProof/>
        </w:rPr>
        <w:t>Bioscience</w:t>
      </w:r>
      <w:r w:rsidRPr="005D429C">
        <w:rPr>
          <w:noProof/>
        </w:rPr>
        <w:t xml:space="preserve"> </w:t>
      </w:r>
      <w:r w:rsidRPr="005D429C">
        <w:rPr>
          <w:b/>
          <w:bCs/>
          <w:noProof/>
        </w:rPr>
        <w:t>54</w:t>
      </w:r>
      <w:r w:rsidRPr="005D429C">
        <w:rPr>
          <w:noProof/>
        </w:rPr>
        <w:t>, 731–739 (2004).</w:t>
      </w:r>
    </w:p>
    <w:p w14:paraId="76E94929"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20.</w:t>
      </w:r>
      <w:r w:rsidRPr="005D429C">
        <w:rPr>
          <w:noProof/>
        </w:rPr>
        <w:tab/>
        <w:t xml:space="preserve">Norby, R. J., Warren, J. M., Iversen, C. M., Medlyn, B. E. &amp; McMurtrie, R. E. CO2 enhancement of forest productivity constrained by limited nitrogen availability. </w:t>
      </w:r>
      <w:r w:rsidRPr="005D429C">
        <w:rPr>
          <w:i/>
          <w:iCs/>
          <w:noProof/>
        </w:rPr>
        <w:t xml:space="preserve">Proc. </w:t>
      </w:r>
      <w:r w:rsidRPr="005D429C">
        <w:rPr>
          <w:i/>
          <w:iCs/>
          <w:noProof/>
        </w:rPr>
        <w:lastRenderedPageBreak/>
        <w:t>Natl. Acad. Sci.</w:t>
      </w:r>
      <w:r w:rsidRPr="005D429C">
        <w:rPr>
          <w:noProof/>
        </w:rPr>
        <w:t xml:space="preserve"> </w:t>
      </w:r>
      <w:r w:rsidRPr="005D429C">
        <w:rPr>
          <w:b/>
          <w:bCs/>
          <w:noProof/>
        </w:rPr>
        <w:t>107</w:t>
      </w:r>
      <w:r w:rsidRPr="005D429C">
        <w:rPr>
          <w:noProof/>
        </w:rPr>
        <w:t>, 19368–19373 (2010).</w:t>
      </w:r>
    </w:p>
    <w:p w14:paraId="6EA8A22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21.</w:t>
      </w:r>
      <w:r w:rsidRPr="005D429C">
        <w:rPr>
          <w:noProof/>
        </w:rPr>
        <w:tab/>
        <w:t xml:space="preserve">Reich, P. B. </w:t>
      </w:r>
      <w:r w:rsidRPr="005D429C">
        <w:rPr>
          <w:i/>
          <w:iCs/>
          <w:noProof/>
        </w:rPr>
        <w:t>et al.</w:t>
      </w:r>
      <w:r w:rsidRPr="005D429C">
        <w:rPr>
          <w:noProof/>
        </w:rPr>
        <w:t xml:space="preserve"> Nitrogen limitation constrains sustainability of ecosystem response to CO</w:t>
      </w:r>
      <w:r w:rsidRPr="005D429C">
        <w:rPr>
          <w:noProof/>
          <w:vertAlign w:val="subscript"/>
        </w:rPr>
        <w:t>2</w:t>
      </w:r>
      <w:r w:rsidRPr="005D429C">
        <w:rPr>
          <w:noProof/>
        </w:rPr>
        <w:t xml:space="preserve">. </w:t>
      </w:r>
      <w:r w:rsidRPr="005D429C">
        <w:rPr>
          <w:i/>
          <w:iCs/>
          <w:noProof/>
        </w:rPr>
        <w:t>Nature</w:t>
      </w:r>
      <w:r w:rsidRPr="005D429C">
        <w:rPr>
          <w:noProof/>
        </w:rPr>
        <w:t xml:space="preserve"> </w:t>
      </w:r>
      <w:r w:rsidRPr="005D429C">
        <w:rPr>
          <w:b/>
          <w:bCs/>
          <w:noProof/>
        </w:rPr>
        <w:t>440</w:t>
      </w:r>
      <w:r w:rsidRPr="005D429C">
        <w:rPr>
          <w:noProof/>
        </w:rPr>
        <w:t>, 922–925 (2006).</w:t>
      </w:r>
    </w:p>
    <w:p w14:paraId="5661A089"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22.</w:t>
      </w:r>
      <w:r w:rsidRPr="005D429C">
        <w:rPr>
          <w:noProof/>
        </w:rPr>
        <w:tab/>
        <w:t xml:space="preserve">Finzi, A. C. </w:t>
      </w:r>
      <w:r w:rsidRPr="005D429C">
        <w:rPr>
          <w:i/>
          <w:iCs/>
          <w:noProof/>
        </w:rPr>
        <w:t>et al.</w:t>
      </w:r>
      <w:r w:rsidRPr="005D429C">
        <w:rPr>
          <w:noProof/>
        </w:rPr>
        <w:t xml:space="preserve"> Progressive nitrogen limitation of ecosystem processes under elevated CO2 in a warm-temperate forest. </w:t>
      </w:r>
      <w:r w:rsidRPr="005D429C">
        <w:rPr>
          <w:i/>
          <w:iCs/>
          <w:noProof/>
        </w:rPr>
        <w:t>Ecology</w:t>
      </w:r>
      <w:r w:rsidRPr="005D429C">
        <w:rPr>
          <w:noProof/>
        </w:rPr>
        <w:t xml:space="preserve"> </w:t>
      </w:r>
      <w:r w:rsidRPr="005D429C">
        <w:rPr>
          <w:b/>
          <w:bCs/>
          <w:noProof/>
        </w:rPr>
        <w:t>87</w:t>
      </w:r>
      <w:r w:rsidRPr="005D429C">
        <w:rPr>
          <w:noProof/>
        </w:rPr>
        <w:t>, 15–25 (2006).</w:t>
      </w:r>
    </w:p>
    <w:p w14:paraId="7A589709"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23.</w:t>
      </w:r>
      <w:r w:rsidRPr="005D429C">
        <w:rPr>
          <w:noProof/>
        </w:rPr>
        <w:tab/>
        <w:t xml:space="preserve">Moore, D. J. P. </w:t>
      </w:r>
      <w:r w:rsidRPr="005D429C">
        <w:rPr>
          <w:i/>
          <w:iCs/>
          <w:noProof/>
        </w:rPr>
        <w:t>et al.</w:t>
      </w:r>
      <w:r w:rsidRPr="005D429C">
        <w:rPr>
          <w:noProof/>
        </w:rPr>
        <w:t xml:space="preserve"> Annual basal area increment and growth duration of Pinus taeda in response to eight years of free-air carbon dioxide enrichment. </w:t>
      </w:r>
      <w:r w:rsidRPr="005D429C">
        <w:rPr>
          <w:i/>
          <w:iCs/>
          <w:noProof/>
        </w:rPr>
        <w:t>Glob. Chang. Biol.</w:t>
      </w:r>
      <w:r w:rsidRPr="005D429C">
        <w:rPr>
          <w:noProof/>
        </w:rPr>
        <w:t xml:space="preserve"> </w:t>
      </w:r>
      <w:r w:rsidRPr="005D429C">
        <w:rPr>
          <w:b/>
          <w:bCs/>
          <w:noProof/>
        </w:rPr>
        <w:t>12</w:t>
      </w:r>
      <w:r w:rsidRPr="005D429C">
        <w:rPr>
          <w:noProof/>
        </w:rPr>
        <w:t>, 1367–1377 (2006).</w:t>
      </w:r>
    </w:p>
    <w:p w14:paraId="33A72A5C"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24.</w:t>
      </w:r>
      <w:r w:rsidRPr="005D429C">
        <w:rPr>
          <w:noProof/>
        </w:rPr>
        <w:tab/>
        <w:t xml:space="preserve">Liang, J., Qi, X., Souza, L. &amp; Luo, Y. Processes regulating progressive nitrogen limitation under elevated carbon dioxide: a meta-analysis. </w:t>
      </w:r>
      <w:r w:rsidRPr="005D429C">
        <w:rPr>
          <w:i/>
          <w:iCs/>
          <w:noProof/>
        </w:rPr>
        <w:t>Biogeosciences</w:t>
      </w:r>
      <w:r w:rsidRPr="005D429C">
        <w:rPr>
          <w:noProof/>
        </w:rPr>
        <w:t xml:space="preserve"> </w:t>
      </w:r>
      <w:r w:rsidRPr="005D429C">
        <w:rPr>
          <w:b/>
          <w:bCs/>
          <w:noProof/>
        </w:rPr>
        <w:t>13</w:t>
      </w:r>
      <w:r w:rsidRPr="005D429C">
        <w:rPr>
          <w:noProof/>
        </w:rPr>
        <w:t>, 2689–2699 (2016).</w:t>
      </w:r>
    </w:p>
    <w:p w14:paraId="2F10C91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25.</w:t>
      </w:r>
      <w:r w:rsidRPr="005D429C">
        <w:rPr>
          <w:noProof/>
        </w:rPr>
        <w:tab/>
        <w:t xml:space="preserve">Smith, N. G. </w:t>
      </w:r>
      <w:r w:rsidRPr="005D429C">
        <w:rPr>
          <w:i/>
          <w:iCs/>
          <w:noProof/>
        </w:rPr>
        <w:t>et al.</w:t>
      </w:r>
      <w:r w:rsidRPr="005D429C">
        <w:rPr>
          <w:noProof/>
        </w:rPr>
        <w:t xml:space="preserve"> Global photosynthetic capacity is optimized to the environment. </w:t>
      </w:r>
      <w:r w:rsidRPr="005D429C">
        <w:rPr>
          <w:i/>
          <w:iCs/>
          <w:noProof/>
        </w:rPr>
        <w:t>Ecol. Lett.</w:t>
      </w:r>
      <w:r w:rsidRPr="005D429C">
        <w:rPr>
          <w:noProof/>
        </w:rPr>
        <w:t xml:space="preserve"> </w:t>
      </w:r>
      <w:r w:rsidRPr="005D429C">
        <w:rPr>
          <w:b/>
          <w:bCs/>
          <w:noProof/>
        </w:rPr>
        <w:t>22</w:t>
      </w:r>
      <w:r w:rsidRPr="005D429C">
        <w:rPr>
          <w:noProof/>
        </w:rPr>
        <w:t>, 506–517 (2019).</w:t>
      </w:r>
    </w:p>
    <w:p w14:paraId="31FF3DA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26.</w:t>
      </w:r>
      <w:r w:rsidRPr="005D429C">
        <w:rPr>
          <w:noProof/>
        </w:rPr>
        <w:tab/>
        <w:t xml:space="preserve">Prentice, I. C., Dong, N., Gleason, S. M., Maire, V. &amp; Wright, I. J. Balancing the costs of carbon gain and water transport: testing a new theoretical framework for plant functional ecology. </w:t>
      </w:r>
      <w:r w:rsidRPr="005D429C">
        <w:rPr>
          <w:i/>
          <w:iCs/>
          <w:noProof/>
        </w:rPr>
        <w:t>Ecol. Lett.</w:t>
      </w:r>
      <w:r w:rsidRPr="005D429C">
        <w:rPr>
          <w:noProof/>
        </w:rPr>
        <w:t xml:space="preserve"> </w:t>
      </w:r>
      <w:r w:rsidRPr="005D429C">
        <w:rPr>
          <w:b/>
          <w:bCs/>
          <w:noProof/>
        </w:rPr>
        <w:t>17</w:t>
      </w:r>
      <w:r w:rsidRPr="005D429C">
        <w:rPr>
          <w:noProof/>
        </w:rPr>
        <w:t>, 82–91 (2014).</w:t>
      </w:r>
    </w:p>
    <w:p w14:paraId="27EC7E9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27.</w:t>
      </w:r>
      <w:r w:rsidRPr="005D429C">
        <w:rPr>
          <w:noProof/>
        </w:rPr>
        <w:tab/>
        <w:t xml:space="preserve">Wright, I. J., Reich, P. B. &amp; Westoby, M. Least-cost input mixtures of water and nitrogen for photosynthesis. </w:t>
      </w:r>
      <w:r w:rsidRPr="005D429C">
        <w:rPr>
          <w:i/>
          <w:iCs/>
          <w:noProof/>
        </w:rPr>
        <w:t>Am. Nat.</w:t>
      </w:r>
      <w:r w:rsidRPr="005D429C">
        <w:rPr>
          <w:noProof/>
        </w:rPr>
        <w:t xml:space="preserve"> </w:t>
      </w:r>
      <w:r w:rsidRPr="005D429C">
        <w:rPr>
          <w:b/>
          <w:bCs/>
          <w:noProof/>
        </w:rPr>
        <w:t>161</w:t>
      </w:r>
      <w:r w:rsidRPr="005D429C">
        <w:rPr>
          <w:noProof/>
        </w:rPr>
        <w:t>, 98–111 (2003).</w:t>
      </w:r>
    </w:p>
    <w:p w14:paraId="36C141AB"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28.</w:t>
      </w:r>
      <w:r w:rsidRPr="005D429C">
        <w:rPr>
          <w:noProof/>
        </w:rPr>
        <w:tab/>
        <w:t xml:space="preserve">Maire, V. </w:t>
      </w:r>
      <w:r w:rsidRPr="005D429C">
        <w:rPr>
          <w:i/>
          <w:iCs/>
          <w:noProof/>
        </w:rPr>
        <w:t>et al.</w:t>
      </w:r>
      <w:r w:rsidRPr="005D429C">
        <w:rPr>
          <w:noProof/>
        </w:rPr>
        <w:t xml:space="preserve"> The coordination of leaf photosynthesis links C and N fluxes in C</w:t>
      </w:r>
      <w:r w:rsidRPr="005D429C">
        <w:rPr>
          <w:noProof/>
          <w:vertAlign w:val="subscript"/>
        </w:rPr>
        <w:t>3</w:t>
      </w:r>
      <w:r w:rsidRPr="005D429C">
        <w:rPr>
          <w:noProof/>
        </w:rPr>
        <w:t xml:space="preserve"> plant species. </w:t>
      </w:r>
      <w:r w:rsidRPr="005D429C">
        <w:rPr>
          <w:i/>
          <w:iCs/>
          <w:noProof/>
        </w:rPr>
        <w:t>PLoS One</w:t>
      </w:r>
      <w:r w:rsidRPr="005D429C">
        <w:rPr>
          <w:noProof/>
        </w:rPr>
        <w:t xml:space="preserve"> </w:t>
      </w:r>
      <w:r w:rsidRPr="005D429C">
        <w:rPr>
          <w:b/>
          <w:bCs/>
          <w:noProof/>
        </w:rPr>
        <w:t>7</w:t>
      </w:r>
      <w:r w:rsidRPr="005D429C">
        <w:rPr>
          <w:noProof/>
        </w:rPr>
        <w:t>, e38345 (2012).</w:t>
      </w:r>
    </w:p>
    <w:p w14:paraId="2F011CA8"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29.</w:t>
      </w:r>
      <w:r w:rsidRPr="005D429C">
        <w:rPr>
          <w:noProof/>
        </w:rPr>
        <w:tab/>
        <w:t xml:space="preserve">Chen, J.-L., Reynolds, J. F., Harley, P. C. &amp; Tenhunen, J. D. Coordination theory of leaf nitrogen distribution in a canopy. </w:t>
      </w:r>
      <w:r w:rsidRPr="005D429C">
        <w:rPr>
          <w:i/>
          <w:iCs/>
          <w:noProof/>
        </w:rPr>
        <w:t>Oecologia</w:t>
      </w:r>
      <w:r w:rsidRPr="005D429C">
        <w:rPr>
          <w:noProof/>
        </w:rPr>
        <w:t xml:space="preserve"> </w:t>
      </w:r>
      <w:r w:rsidRPr="005D429C">
        <w:rPr>
          <w:b/>
          <w:bCs/>
          <w:noProof/>
        </w:rPr>
        <w:t>93</w:t>
      </w:r>
      <w:r w:rsidRPr="005D429C">
        <w:rPr>
          <w:noProof/>
        </w:rPr>
        <w:t>, 63–69 (1993).</w:t>
      </w:r>
    </w:p>
    <w:p w14:paraId="58B52336"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30.</w:t>
      </w:r>
      <w:r w:rsidRPr="005D429C">
        <w:rPr>
          <w:noProof/>
        </w:rPr>
        <w:tab/>
        <w:t xml:space="preserve">Evans, J. R. &amp; Clarke, V. C. The nitrogen cost of photosynthesis. </w:t>
      </w:r>
      <w:r w:rsidRPr="005D429C">
        <w:rPr>
          <w:i/>
          <w:iCs/>
          <w:noProof/>
        </w:rPr>
        <w:t>J. Exp. Bot.</w:t>
      </w:r>
      <w:r w:rsidRPr="005D429C">
        <w:rPr>
          <w:noProof/>
        </w:rPr>
        <w:t xml:space="preserve"> </w:t>
      </w:r>
      <w:r w:rsidRPr="005D429C">
        <w:rPr>
          <w:b/>
          <w:bCs/>
          <w:noProof/>
        </w:rPr>
        <w:t>70</w:t>
      </w:r>
      <w:r w:rsidRPr="005D429C">
        <w:rPr>
          <w:noProof/>
        </w:rPr>
        <w:t>, 7–15 (2019).</w:t>
      </w:r>
    </w:p>
    <w:p w14:paraId="3814A1B7"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lastRenderedPageBreak/>
        <w:t>31.</w:t>
      </w:r>
      <w:r w:rsidRPr="005D429C">
        <w:rPr>
          <w:noProof/>
        </w:rPr>
        <w:tab/>
        <w:t xml:space="preserve">Bae, K., Fahey, T. J., Yanai, R. D. &amp; Fisk, M. Soil nitrogen availability affects belowground carbon allocation and soil respiration in northern hardwood forests of New Hampshire. </w:t>
      </w:r>
      <w:r w:rsidRPr="005D429C">
        <w:rPr>
          <w:i/>
          <w:iCs/>
          <w:noProof/>
        </w:rPr>
        <w:t>Ecosystems</w:t>
      </w:r>
      <w:r w:rsidRPr="005D429C">
        <w:rPr>
          <w:noProof/>
        </w:rPr>
        <w:t xml:space="preserve"> </w:t>
      </w:r>
      <w:r w:rsidRPr="005D429C">
        <w:rPr>
          <w:b/>
          <w:bCs/>
          <w:noProof/>
        </w:rPr>
        <w:t>18</w:t>
      </w:r>
      <w:r w:rsidRPr="005D429C">
        <w:rPr>
          <w:noProof/>
        </w:rPr>
        <w:t>, 1179–1191 (2015).</w:t>
      </w:r>
    </w:p>
    <w:p w14:paraId="0A8CADD2"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32.</w:t>
      </w:r>
      <w:r w:rsidRPr="005D429C">
        <w:rPr>
          <w:noProof/>
        </w:rPr>
        <w:tab/>
        <w:t xml:space="preserve">Perkowski, E. A., Waring, E. F. &amp; Smith, N. G. Root mass carbon costs to acquire nitrogen are determined by nitrogen and light availability in two species with different nitrogen acquisition strategies. </w:t>
      </w:r>
      <w:r w:rsidRPr="005D429C">
        <w:rPr>
          <w:i/>
          <w:iCs/>
          <w:noProof/>
        </w:rPr>
        <w:t>J. Exp. Bot.</w:t>
      </w:r>
      <w:r w:rsidRPr="005D429C">
        <w:rPr>
          <w:noProof/>
        </w:rPr>
        <w:t xml:space="preserve"> </w:t>
      </w:r>
      <w:r w:rsidRPr="005D429C">
        <w:rPr>
          <w:b/>
          <w:bCs/>
          <w:noProof/>
        </w:rPr>
        <w:t>72</w:t>
      </w:r>
      <w:r w:rsidRPr="005D429C">
        <w:rPr>
          <w:noProof/>
        </w:rPr>
        <w:t>, 5766–5776 (2021).</w:t>
      </w:r>
    </w:p>
    <w:p w14:paraId="51F4F79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33.</w:t>
      </w:r>
      <w:r w:rsidRPr="005D429C">
        <w:rPr>
          <w:noProof/>
        </w:rPr>
        <w:tab/>
        <w:t xml:space="preserve">Lu, J. </w:t>
      </w:r>
      <w:r w:rsidRPr="005D429C">
        <w:rPr>
          <w:i/>
          <w:iCs/>
          <w:noProof/>
        </w:rPr>
        <w:t>et al.</w:t>
      </w:r>
      <w:r w:rsidRPr="005D429C">
        <w:rPr>
          <w:noProof/>
        </w:rPr>
        <w:t xml:space="preserve"> Belowground Carbon Efficiency for Nitrogen and Phosphorus Acquisition Varies Between Lolium perenne and Trifolium repens and Depends on Phosphorus Fertilization. </w:t>
      </w:r>
      <w:r w:rsidRPr="005D429C">
        <w:rPr>
          <w:i/>
          <w:iCs/>
          <w:noProof/>
        </w:rPr>
        <w:t>Front. Plant Sci.</w:t>
      </w:r>
      <w:r w:rsidRPr="005D429C">
        <w:rPr>
          <w:noProof/>
        </w:rPr>
        <w:t xml:space="preserve"> </w:t>
      </w:r>
      <w:r w:rsidRPr="005D429C">
        <w:rPr>
          <w:b/>
          <w:bCs/>
          <w:noProof/>
        </w:rPr>
        <w:t>13</w:t>
      </w:r>
      <w:r w:rsidRPr="005D429C">
        <w:rPr>
          <w:noProof/>
        </w:rPr>
        <w:t>, 1–9 (2022).</w:t>
      </w:r>
    </w:p>
    <w:p w14:paraId="3DCABBA3"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34.</w:t>
      </w:r>
      <w:r w:rsidRPr="005D429C">
        <w:rPr>
          <w:noProof/>
        </w:rPr>
        <w:tab/>
        <w:t xml:space="preserve">Smith, N. G. &amp; Keenan, T. F. Mechanisms underlying leaf photosynthetic acclimation to warming and elevated CO2 as inferred from least‐cost optimality theory. </w:t>
      </w:r>
      <w:r w:rsidRPr="005D429C">
        <w:rPr>
          <w:i/>
          <w:iCs/>
          <w:noProof/>
        </w:rPr>
        <w:t>Glob. Chang. Biol.</w:t>
      </w:r>
      <w:r w:rsidRPr="005D429C">
        <w:rPr>
          <w:noProof/>
        </w:rPr>
        <w:t xml:space="preserve"> </w:t>
      </w:r>
      <w:r w:rsidRPr="005D429C">
        <w:rPr>
          <w:b/>
          <w:bCs/>
          <w:noProof/>
        </w:rPr>
        <w:t>26</w:t>
      </w:r>
      <w:r w:rsidRPr="005D429C">
        <w:rPr>
          <w:noProof/>
        </w:rPr>
        <w:t>, 5202–5216 (2020).</w:t>
      </w:r>
    </w:p>
    <w:p w14:paraId="258D3202"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35.</w:t>
      </w:r>
      <w:r w:rsidRPr="005D429C">
        <w:rPr>
          <w:noProof/>
        </w:rPr>
        <w:tab/>
        <w:t xml:space="preserve">Terrer, C. </w:t>
      </w:r>
      <w:r w:rsidRPr="005D429C">
        <w:rPr>
          <w:i/>
          <w:iCs/>
          <w:noProof/>
        </w:rPr>
        <w:t>et al.</w:t>
      </w:r>
      <w:r w:rsidRPr="005D429C">
        <w:rPr>
          <w:noProof/>
        </w:rPr>
        <w:t xml:space="preserve"> Ecosystem responses to elevated &lt;scp&gt;CO&lt;/scp&gt; </w:t>
      </w:r>
      <w:r w:rsidRPr="005D429C">
        <w:rPr>
          <w:noProof/>
          <w:vertAlign w:val="subscript"/>
        </w:rPr>
        <w:t>2</w:t>
      </w:r>
      <w:r w:rsidRPr="005D429C">
        <w:rPr>
          <w:noProof/>
        </w:rPr>
        <w:t xml:space="preserve"> governed by plant–soil interactions and the cost of nitrogen acquisition. </w:t>
      </w:r>
      <w:r w:rsidRPr="005D429C">
        <w:rPr>
          <w:i/>
          <w:iCs/>
          <w:noProof/>
        </w:rPr>
        <w:t>New Phytol.</w:t>
      </w:r>
      <w:r w:rsidRPr="005D429C">
        <w:rPr>
          <w:noProof/>
        </w:rPr>
        <w:t xml:space="preserve"> </w:t>
      </w:r>
      <w:r w:rsidRPr="005D429C">
        <w:rPr>
          <w:b/>
          <w:bCs/>
          <w:noProof/>
        </w:rPr>
        <w:t>217</w:t>
      </w:r>
      <w:r w:rsidRPr="005D429C">
        <w:rPr>
          <w:noProof/>
        </w:rPr>
        <w:t>, 507–522 (2018).</w:t>
      </w:r>
    </w:p>
    <w:p w14:paraId="34C44FB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36.</w:t>
      </w:r>
      <w:r w:rsidRPr="005D429C">
        <w:rPr>
          <w:noProof/>
        </w:rPr>
        <w:tab/>
        <w:t xml:space="preserve">Dovrat, G. </w:t>
      </w:r>
      <w:r w:rsidRPr="005D429C">
        <w:rPr>
          <w:i/>
          <w:iCs/>
          <w:noProof/>
        </w:rPr>
        <w:t>et al.</w:t>
      </w:r>
      <w:r w:rsidRPr="005D429C">
        <w:rPr>
          <w:noProof/>
        </w:rPr>
        <w:t xml:space="preserve"> Drought-adapted plants dramatically downregulate dinitrogen fixation: Evidences from Mediterranean legume shrubs. </w:t>
      </w:r>
      <w:r w:rsidRPr="005D429C">
        <w:rPr>
          <w:i/>
          <w:iCs/>
          <w:noProof/>
        </w:rPr>
        <w:t>J. Ecol.</w:t>
      </w:r>
      <w:r w:rsidRPr="005D429C">
        <w:rPr>
          <w:noProof/>
        </w:rPr>
        <w:t xml:space="preserve"> </w:t>
      </w:r>
      <w:r w:rsidRPr="005D429C">
        <w:rPr>
          <w:b/>
          <w:bCs/>
          <w:noProof/>
        </w:rPr>
        <w:t>106</w:t>
      </w:r>
      <w:r w:rsidRPr="005D429C">
        <w:rPr>
          <w:noProof/>
        </w:rPr>
        <w:t>, 1534–1544 (2018).</w:t>
      </w:r>
    </w:p>
    <w:p w14:paraId="6A33FDC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37.</w:t>
      </w:r>
      <w:r w:rsidRPr="005D429C">
        <w:rPr>
          <w:noProof/>
        </w:rPr>
        <w:tab/>
        <w:t xml:space="preserve">Rastetter, E. B. </w:t>
      </w:r>
      <w:r w:rsidRPr="005D429C">
        <w:rPr>
          <w:i/>
          <w:iCs/>
          <w:noProof/>
        </w:rPr>
        <w:t>et al.</w:t>
      </w:r>
      <w:r w:rsidRPr="005D429C">
        <w:rPr>
          <w:noProof/>
        </w:rPr>
        <w:t xml:space="preserve"> Resource optimization and symbiotic nitrogen fixation. </w:t>
      </w:r>
      <w:r w:rsidRPr="005D429C">
        <w:rPr>
          <w:i/>
          <w:iCs/>
          <w:noProof/>
        </w:rPr>
        <w:t>Ecosystems</w:t>
      </w:r>
      <w:r w:rsidRPr="005D429C">
        <w:rPr>
          <w:noProof/>
        </w:rPr>
        <w:t xml:space="preserve"> </w:t>
      </w:r>
      <w:r w:rsidRPr="005D429C">
        <w:rPr>
          <w:b/>
          <w:bCs/>
          <w:noProof/>
        </w:rPr>
        <w:t>4</w:t>
      </w:r>
      <w:r w:rsidRPr="005D429C">
        <w:rPr>
          <w:noProof/>
        </w:rPr>
        <w:t>, 369–388 (2001).</w:t>
      </w:r>
    </w:p>
    <w:p w14:paraId="679B4EEC"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38.</w:t>
      </w:r>
      <w:r w:rsidRPr="005D429C">
        <w:rPr>
          <w:noProof/>
        </w:rPr>
        <w:tab/>
        <w:t xml:space="preserve">Makino, A., Harada, M., Sato, T., Nakano, H. &amp; Mae, T. Growth and N Allocation in Rice Plants under CO2 Enrichment. </w:t>
      </w:r>
      <w:r w:rsidRPr="005D429C">
        <w:rPr>
          <w:i/>
          <w:iCs/>
          <w:noProof/>
        </w:rPr>
        <w:t>Plant Physiol.</w:t>
      </w:r>
      <w:r w:rsidRPr="005D429C">
        <w:rPr>
          <w:noProof/>
        </w:rPr>
        <w:t xml:space="preserve"> </w:t>
      </w:r>
      <w:r w:rsidRPr="005D429C">
        <w:rPr>
          <w:b/>
          <w:bCs/>
          <w:noProof/>
        </w:rPr>
        <w:t>115</w:t>
      </w:r>
      <w:r w:rsidRPr="005D429C">
        <w:rPr>
          <w:noProof/>
        </w:rPr>
        <w:t>, 199–203 (1997).</w:t>
      </w:r>
    </w:p>
    <w:p w14:paraId="4C2FA43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39.</w:t>
      </w:r>
      <w:r w:rsidRPr="005D429C">
        <w:rPr>
          <w:noProof/>
        </w:rPr>
        <w:tab/>
        <w:t xml:space="preserve">Dusenge, M. E., Duarte, A. G. &amp; Way, D. A. Plant carbon metabolism and climate change: elevated CO2 and temperature impacts on photosynthesis, photorespiration and respiration. </w:t>
      </w:r>
      <w:r w:rsidRPr="005D429C">
        <w:rPr>
          <w:i/>
          <w:iCs/>
          <w:noProof/>
        </w:rPr>
        <w:t>New Phytol.</w:t>
      </w:r>
      <w:r w:rsidRPr="005D429C">
        <w:rPr>
          <w:noProof/>
        </w:rPr>
        <w:t xml:space="preserve"> </w:t>
      </w:r>
      <w:r w:rsidRPr="005D429C">
        <w:rPr>
          <w:b/>
          <w:bCs/>
          <w:noProof/>
        </w:rPr>
        <w:t>221</w:t>
      </w:r>
      <w:r w:rsidRPr="005D429C">
        <w:rPr>
          <w:noProof/>
        </w:rPr>
        <w:t>, 32–49 (2019).</w:t>
      </w:r>
    </w:p>
    <w:p w14:paraId="5ABB2B0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lastRenderedPageBreak/>
        <w:t>40.</w:t>
      </w:r>
      <w:r w:rsidRPr="005D429C">
        <w:rPr>
          <w:noProof/>
        </w:rPr>
        <w:tab/>
        <w:t xml:space="preserve">Dong, N. </w:t>
      </w:r>
      <w:r w:rsidRPr="005D429C">
        <w:rPr>
          <w:i/>
          <w:iCs/>
          <w:noProof/>
        </w:rPr>
        <w:t>et al.</w:t>
      </w:r>
      <w:r w:rsidRPr="005D429C">
        <w:rPr>
          <w:noProof/>
        </w:rPr>
        <w:t xml:space="preserve"> Leaf nitrogen from the perspective of optimal plant function. </w:t>
      </w:r>
      <w:r w:rsidRPr="005D429C">
        <w:rPr>
          <w:i/>
          <w:iCs/>
          <w:noProof/>
        </w:rPr>
        <w:t>J. Ecol.</w:t>
      </w:r>
      <w:r w:rsidRPr="005D429C">
        <w:rPr>
          <w:noProof/>
        </w:rPr>
        <w:t xml:space="preserve"> </w:t>
      </w:r>
      <w:r w:rsidRPr="005D429C">
        <w:rPr>
          <w:b/>
          <w:bCs/>
          <w:noProof/>
        </w:rPr>
        <w:t>110</w:t>
      </w:r>
      <w:r w:rsidRPr="005D429C">
        <w:rPr>
          <w:noProof/>
        </w:rPr>
        <w:t>, 2585–2602 (2022).</w:t>
      </w:r>
    </w:p>
    <w:p w14:paraId="596E274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41.</w:t>
      </w:r>
      <w:r w:rsidRPr="005D429C">
        <w:rPr>
          <w:noProof/>
        </w:rPr>
        <w:tab/>
        <w:t xml:space="preserve">Wang, H. </w:t>
      </w:r>
      <w:r w:rsidRPr="005D429C">
        <w:rPr>
          <w:i/>
          <w:iCs/>
          <w:noProof/>
        </w:rPr>
        <w:t>et al.</w:t>
      </w:r>
      <w:r w:rsidRPr="005D429C">
        <w:rPr>
          <w:noProof/>
        </w:rPr>
        <w:t xml:space="preserve"> Leaf economics explained by optimality principles. </w:t>
      </w:r>
      <w:r w:rsidRPr="005D429C">
        <w:rPr>
          <w:i/>
          <w:iCs/>
          <w:noProof/>
        </w:rPr>
        <w:t>bioRxiv</w:t>
      </w:r>
      <w:r w:rsidRPr="005D429C">
        <w:rPr>
          <w:noProof/>
        </w:rPr>
        <w:t xml:space="preserve"> (2021).</w:t>
      </w:r>
    </w:p>
    <w:p w14:paraId="71E574B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42.</w:t>
      </w:r>
      <w:r w:rsidRPr="005D429C">
        <w:rPr>
          <w:noProof/>
        </w:rPr>
        <w:tab/>
        <w:t xml:space="preserve">Onoda, Y. </w:t>
      </w:r>
      <w:r w:rsidRPr="005D429C">
        <w:rPr>
          <w:i/>
          <w:iCs/>
          <w:noProof/>
        </w:rPr>
        <w:t>et al.</w:t>
      </w:r>
      <w:r w:rsidRPr="005D429C">
        <w:rPr>
          <w:noProof/>
        </w:rPr>
        <w:t xml:space="preserve"> Physiological and structural tradeoffs underlying the leaf economics spectrum. </w:t>
      </w:r>
      <w:r w:rsidRPr="005D429C">
        <w:rPr>
          <w:i/>
          <w:iCs/>
          <w:noProof/>
        </w:rPr>
        <w:t>New Phytol.</w:t>
      </w:r>
      <w:r w:rsidRPr="005D429C">
        <w:rPr>
          <w:noProof/>
        </w:rPr>
        <w:t xml:space="preserve"> </w:t>
      </w:r>
      <w:r w:rsidRPr="005D429C">
        <w:rPr>
          <w:b/>
          <w:bCs/>
          <w:noProof/>
        </w:rPr>
        <w:t>214</w:t>
      </w:r>
      <w:r w:rsidRPr="005D429C">
        <w:rPr>
          <w:noProof/>
        </w:rPr>
        <w:t>, 1447–1463 (2017).</w:t>
      </w:r>
    </w:p>
    <w:p w14:paraId="0ABB1A26"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43.</w:t>
      </w:r>
      <w:r w:rsidRPr="005D429C">
        <w:rPr>
          <w:noProof/>
        </w:rPr>
        <w:tab/>
        <w:t xml:space="preserve">Gibson, A. H. &amp; Harper, J. E. Nitrate effect on nodulation of soybean by </w:t>
      </w:r>
      <w:r w:rsidRPr="005D429C">
        <w:rPr>
          <w:i/>
          <w:iCs/>
          <w:noProof/>
        </w:rPr>
        <w:t>Bradyrhizobium japonicum</w:t>
      </w:r>
      <w:r w:rsidRPr="005D429C">
        <w:rPr>
          <w:noProof/>
        </w:rPr>
        <w:t xml:space="preserve">. </w:t>
      </w:r>
      <w:r w:rsidRPr="005D429C">
        <w:rPr>
          <w:i/>
          <w:iCs/>
          <w:noProof/>
        </w:rPr>
        <w:t>Crop Sci.</w:t>
      </w:r>
      <w:r w:rsidRPr="005D429C">
        <w:rPr>
          <w:noProof/>
        </w:rPr>
        <w:t xml:space="preserve"> </w:t>
      </w:r>
      <w:r w:rsidRPr="005D429C">
        <w:rPr>
          <w:b/>
          <w:bCs/>
          <w:noProof/>
        </w:rPr>
        <w:t>25</w:t>
      </w:r>
      <w:r w:rsidRPr="005D429C">
        <w:rPr>
          <w:noProof/>
        </w:rPr>
        <w:t>, 497–501 (1985).</w:t>
      </w:r>
    </w:p>
    <w:p w14:paraId="46E6E7EA"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44.</w:t>
      </w:r>
      <w:r w:rsidRPr="005D429C">
        <w:rPr>
          <w:noProof/>
        </w:rPr>
        <w:tab/>
        <w:t xml:space="preserve">Rogers, A. </w:t>
      </w:r>
      <w:r w:rsidRPr="005D429C">
        <w:rPr>
          <w:i/>
          <w:iCs/>
          <w:noProof/>
        </w:rPr>
        <w:t>et al.</w:t>
      </w:r>
      <w:r w:rsidRPr="005D429C">
        <w:rPr>
          <w:noProof/>
        </w:rPr>
        <w:t xml:space="preserve"> A roadmap for improving the representation of photosynthesis in Earth system models. </w:t>
      </w:r>
      <w:r w:rsidRPr="005D429C">
        <w:rPr>
          <w:i/>
          <w:iCs/>
          <w:noProof/>
        </w:rPr>
        <w:t>New Phytol.</w:t>
      </w:r>
      <w:r w:rsidRPr="005D429C">
        <w:rPr>
          <w:noProof/>
        </w:rPr>
        <w:t xml:space="preserve"> </w:t>
      </w:r>
      <w:r w:rsidRPr="005D429C">
        <w:rPr>
          <w:b/>
          <w:bCs/>
          <w:noProof/>
        </w:rPr>
        <w:t>213</w:t>
      </w:r>
      <w:r w:rsidRPr="005D429C">
        <w:rPr>
          <w:noProof/>
        </w:rPr>
        <w:t>, 22–42 (2017).</w:t>
      </w:r>
    </w:p>
    <w:p w14:paraId="235BDA1F"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45.</w:t>
      </w:r>
      <w:r w:rsidRPr="005D429C">
        <w:rPr>
          <w:noProof/>
        </w:rPr>
        <w:tab/>
        <w:t>Rogers, A. The use and misuse of V</w:t>
      </w:r>
      <w:r w:rsidRPr="005D429C">
        <w:rPr>
          <w:noProof/>
          <w:vertAlign w:val="subscript"/>
        </w:rPr>
        <w:t>c,max</w:t>
      </w:r>
      <w:r w:rsidRPr="005D429C">
        <w:rPr>
          <w:noProof/>
        </w:rPr>
        <w:t xml:space="preserve"> in Earth System Models. </w:t>
      </w:r>
      <w:r w:rsidRPr="005D429C">
        <w:rPr>
          <w:i/>
          <w:iCs/>
          <w:noProof/>
        </w:rPr>
        <w:t>Photosynth. Res.</w:t>
      </w:r>
      <w:r w:rsidRPr="005D429C">
        <w:rPr>
          <w:noProof/>
        </w:rPr>
        <w:t xml:space="preserve"> </w:t>
      </w:r>
      <w:r w:rsidRPr="005D429C">
        <w:rPr>
          <w:b/>
          <w:bCs/>
          <w:noProof/>
        </w:rPr>
        <w:t>119</w:t>
      </w:r>
      <w:r w:rsidRPr="005D429C">
        <w:rPr>
          <w:noProof/>
        </w:rPr>
        <w:t>, 15–29 (2014).</w:t>
      </w:r>
    </w:p>
    <w:p w14:paraId="15CB9023"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46.</w:t>
      </w:r>
      <w:r w:rsidRPr="005D429C">
        <w:rPr>
          <w:noProof/>
        </w:rPr>
        <w:tab/>
        <w:t>Waring, E. F., Perkowski, E. A. &amp; Smith, N. G. Soil nitrogen fertilization reduces relative leaf nitrogen allocation to photosynthesis.</w:t>
      </w:r>
    </w:p>
    <w:p w14:paraId="3D653D0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47.</w:t>
      </w:r>
      <w:r w:rsidRPr="005D429C">
        <w:rPr>
          <w:noProof/>
        </w:rPr>
        <w:tab/>
        <w:t xml:space="preserve">Luo, X. </w:t>
      </w:r>
      <w:r w:rsidRPr="005D429C">
        <w:rPr>
          <w:i/>
          <w:iCs/>
          <w:noProof/>
        </w:rPr>
        <w:t>et al.</w:t>
      </w:r>
      <w:r w:rsidRPr="005D429C">
        <w:rPr>
          <w:noProof/>
        </w:rPr>
        <w:t xml:space="preserve"> Global variation in the fraction of leaf nitrogen allocated to photosynthesis. </w:t>
      </w:r>
      <w:r w:rsidRPr="005D429C">
        <w:rPr>
          <w:i/>
          <w:iCs/>
          <w:noProof/>
        </w:rPr>
        <w:t>Nat. Commun.</w:t>
      </w:r>
      <w:r w:rsidRPr="005D429C">
        <w:rPr>
          <w:noProof/>
        </w:rPr>
        <w:t xml:space="preserve"> </w:t>
      </w:r>
      <w:r w:rsidRPr="005D429C">
        <w:rPr>
          <w:b/>
          <w:bCs/>
          <w:noProof/>
        </w:rPr>
        <w:t>12</w:t>
      </w:r>
      <w:r w:rsidRPr="005D429C">
        <w:rPr>
          <w:noProof/>
        </w:rPr>
        <w:t>, 4866 (2021).</w:t>
      </w:r>
    </w:p>
    <w:p w14:paraId="6FE2CC6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48.</w:t>
      </w:r>
      <w:r w:rsidRPr="005D429C">
        <w:rPr>
          <w:noProof/>
        </w:rPr>
        <w:tab/>
        <w:t xml:space="preserve">Wang, H. </w:t>
      </w:r>
      <w:r w:rsidRPr="005D429C">
        <w:rPr>
          <w:i/>
          <w:iCs/>
          <w:noProof/>
        </w:rPr>
        <w:t>et al.</w:t>
      </w:r>
      <w:r w:rsidRPr="005D429C">
        <w:rPr>
          <w:noProof/>
        </w:rPr>
        <w:t xml:space="preserve"> Towards a universal model for carbon dioxide uptake by plants. </w:t>
      </w:r>
      <w:r w:rsidRPr="005D429C">
        <w:rPr>
          <w:i/>
          <w:iCs/>
          <w:noProof/>
        </w:rPr>
        <w:t>Nat. Plants</w:t>
      </w:r>
      <w:r w:rsidRPr="005D429C">
        <w:rPr>
          <w:noProof/>
        </w:rPr>
        <w:t xml:space="preserve"> </w:t>
      </w:r>
      <w:r w:rsidRPr="005D429C">
        <w:rPr>
          <w:b/>
          <w:bCs/>
          <w:noProof/>
        </w:rPr>
        <w:t>3</w:t>
      </w:r>
      <w:r w:rsidRPr="005D429C">
        <w:rPr>
          <w:noProof/>
        </w:rPr>
        <w:t>, 734–741 (2017).</w:t>
      </w:r>
    </w:p>
    <w:p w14:paraId="6AC827E3"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49.</w:t>
      </w:r>
      <w:r w:rsidRPr="005D429C">
        <w:rPr>
          <w:noProof/>
        </w:rPr>
        <w:tab/>
        <w:t xml:space="preserve">Stocker, B. D. </w:t>
      </w:r>
      <w:r w:rsidRPr="005D429C">
        <w:rPr>
          <w:i/>
          <w:iCs/>
          <w:noProof/>
        </w:rPr>
        <w:t>et al.</w:t>
      </w:r>
      <w:r w:rsidRPr="005D429C">
        <w:rPr>
          <w:noProof/>
        </w:rPr>
        <w:t xml:space="preserve"> P-model v1.0: An optimality-based light use efficiency model for simulating ecosystem gross primary production. </w:t>
      </w:r>
      <w:r w:rsidRPr="005D429C">
        <w:rPr>
          <w:i/>
          <w:iCs/>
          <w:noProof/>
        </w:rPr>
        <w:t>Geosci. Model Dev.</w:t>
      </w:r>
      <w:r w:rsidRPr="005D429C">
        <w:rPr>
          <w:noProof/>
        </w:rPr>
        <w:t xml:space="preserve"> </w:t>
      </w:r>
      <w:r w:rsidRPr="005D429C">
        <w:rPr>
          <w:b/>
          <w:bCs/>
          <w:noProof/>
        </w:rPr>
        <w:t>13</w:t>
      </w:r>
      <w:r w:rsidRPr="005D429C">
        <w:rPr>
          <w:noProof/>
        </w:rPr>
        <w:t>, 1545–1581 (2020).</w:t>
      </w:r>
    </w:p>
    <w:p w14:paraId="1BAF3092"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50.</w:t>
      </w:r>
      <w:r w:rsidRPr="005D429C">
        <w:rPr>
          <w:noProof/>
        </w:rPr>
        <w:tab/>
        <w:t xml:space="preserve">Scott, H. G. &amp; Smith, N. G. A Model of C4 Photosynthetic Acclimation Based on Least-Cost Optimality Theory Suitable for Earth System Model Incorporation. </w:t>
      </w:r>
      <w:r w:rsidRPr="005D429C">
        <w:rPr>
          <w:i/>
          <w:iCs/>
          <w:noProof/>
        </w:rPr>
        <w:t>J. Adv. Model. Earth Syst.</w:t>
      </w:r>
      <w:r w:rsidRPr="005D429C">
        <w:rPr>
          <w:noProof/>
        </w:rPr>
        <w:t xml:space="preserve"> </w:t>
      </w:r>
      <w:r w:rsidRPr="005D429C">
        <w:rPr>
          <w:b/>
          <w:bCs/>
          <w:noProof/>
        </w:rPr>
        <w:t>14</w:t>
      </w:r>
      <w:r w:rsidRPr="005D429C">
        <w:rPr>
          <w:noProof/>
        </w:rPr>
        <w:t>, 1–16 (2022).</w:t>
      </w:r>
    </w:p>
    <w:p w14:paraId="2AE70351"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lastRenderedPageBreak/>
        <w:t>51.</w:t>
      </w:r>
      <w:r w:rsidRPr="005D429C">
        <w:rPr>
          <w:noProof/>
        </w:rPr>
        <w:tab/>
        <w:t xml:space="preserve">Hoagland, D. R. &amp; Arnon, D. I. The water-culture method for growing plants without soil. </w:t>
      </w:r>
      <w:r w:rsidRPr="005D429C">
        <w:rPr>
          <w:i/>
          <w:iCs/>
          <w:noProof/>
        </w:rPr>
        <w:t>Calif. Agric. Exp. Stn. 347</w:t>
      </w:r>
      <w:r w:rsidRPr="005D429C">
        <w:rPr>
          <w:noProof/>
        </w:rPr>
        <w:t xml:space="preserve"> </w:t>
      </w:r>
      <w:r w:rsidRPr="005D429C">
        <w:rPr>
          <w:b/>
          <w:bCs/>
          <w:noProof/>
        </w:rPr>
        <w:t>347</w:t>
      </w:r>
      <w:r w:rsidRPr="005D429C">
        <w:rPr>
          <w:noProof/>
        </w:rPr>
        <w:t>, 1–32 (1950).</w:t>
      </w:r>
    </w:p>
    <w:p w14:paraId="7B770FB1"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52.</w:t>
      </w:r>
      <w:r w:rsidRPr="005D429C">
        <w:rPr>
          <w:noProof/>
        </w:rPr>
        <w:tab/>
        <w:t xml:space="preserve">Saathoff, A. J. &amp; Welles, J. Gas exchange measurements in the unsteady state. </w:t>
      </w:r>
      <w:r w:rsidRPr="005D429C">
        <w:rPr>
          <w:i/>
          <w:iCs/>
          <w:noProof/>
        </w:rPr>
        <w:t>Plant Cell Environ.</w:t>
      </w:r>
      <w:r w:rsidRPr="005D429C">
        <w:rPr>
          <w:noProof/>
        </w:rPr>
        <w:t xml:space="preserve"> </w:t>
      </w:r>
      <w:r w:rsidRPr="005D429C">
        <w:rPr>
          <w:b/>
          <w:bCs/>
          <w:noProof/>
        </w:rPr>
        <w:t>44</w:t>
      </w:r>
      <w:r w:rsidRPr="005D429C">
        <w:rPr>
          <w:noProof/>
        </w:rPr>
        <w:t>, 3509–3523 (2021).</w:t>
      </w:r>
    </w:p>
    <w:p w14:paraId="21A1EE44"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53.</w:t>
      </w:r>
      <w:r w:rsidRPr="005D429C">
        <w:rPr>
          <w:noProof/>
        </w:rPr>
        <w:tab/>
        <w:t xml:space="preserve">Katabuchi, M. LeafArea: An R package for rapid digital analysis of leaf area. </w:t>
      </w:r>
      <w:r w:rsidRPr="005D429C">
        <w:rPr>
          <w:i/>
          <w:iCs/>
          <w:noProof/>
        </w:rPr>
        <w:t>Ecol. Res.</w:t>
      </w:r>
      <w:r w:rsidRPr="005D429C">
        <w:rPr>
          <w:noProof/>
        </w:rPr>
        <w:t xml:space="preserve"> </w:t>
      </w:r>
      <w:r w:rsidRPr="005D429C">
        <w:rPr>
          <w:b/>
          <w:bCs/>
          <w:noProof/>
        </w:rPr>
        <w:t>30</w:t>
      </w:r>
      <w:r w:rsidRPr="005D429C">
        <w:rPr>
          <w:noProof/>
        </w:rPr>
        <w:t>, 1073–1077 (2015).</w:t>
      </w:r>
    </w:p>
    <w:p w14:paraId="5C3E6F02"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54.</w:t>
      </w:r>
      <w:r w:rsidRPr="005D429C">
        <w:rPr>
          <w:noProof/>
        </w:rPr>
        <w:tab/>
        <w:t xml:space="preserve">Schneider, C. A., Rasband, W. S. &amp; Eliceiri, K. W. NIH Image to ImageJ: 25 years of image analysis. </w:t>
      </w:r>
      <w:r w:rsidRPr="005D429C">
        <w:rPr>
          <w:i/>
          <w:iCs/>
          <w:noProof/>
        </w:rPr>
        <w:t>Nat. Methods</w:t>
      </w:r>
      <w:r w:rsidRPr="005D429C">
        <w:rPr>
          <w:noProof/>
        </w:rPr>
        <w:t xml:space="preserve"> </w:t>
      </w:r>
      <w:r w:rsidRPr="005D429C">
        <w:rPr>
          <w:b/>
          <w:bCs/>
          <w:noProof/>
        </w:rPr>
        <w:t>9</w:t>
      </w:r>
      <w:r w:rsidRPr="005D429C">
        <w:rPr>
          <w:noProof/>
        </w:rPr>
        <w:t>, 671–675 (2012).</w:t>
      </w:r>
    </w:p>
    <w:p w14:paraId="6235846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55.</w:t>
      </w:r>
      <w:r w:rsidRPr="005D429C">
        <w:rPr>
          <w:noProof/>
        </w:rPr>
        <w:tab/>
        <w:t xml:space="preserve">Barnes, J. D., Balaguer, L., Manrique, E., Elvira, S. &amp; Davison, A. W. A reappraisal of the use of DMSO for the extraction and determination of chlorophylls a and b in lichens and higher plants. </w:t>
      </w:r>
      <w:r w:rsidRPr="005D429C">
        <w:rPr>
          <w:i/>
          <w:iCs/>
          <w:noProof/>
        </w:rPr>
        <w:t>Environ. Exp. Bot.</w:t>
      </w:r>
      <w:r w:rsidRPr="005D429C">
        <w:rPr>
          <w:noProof/>
        </w:rPr>
        <w:t xml:space="preserve"> </w:t>
      </w:r>
      <w:r w:rsidRPr="005D429C">
        <w:rPr>
          <w:b/>
          <w:bCs/>
          <w:noProof/>
        </w:rPr>
        <w:t>32</w:t>
      </w:r>
      <w:r w:rsidRPr="005D429C">
        <w:rPr>
          <w:noProof/>
        </w:rPr>
        <w:t>, 85–100 (1992).</w:t>
      </w:r>
    </w:p>
    <w:p w14:paraId="3A264E99"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56.</w:t>
      </w:r>
      <w:r w:rsidRPr="005D429C">
        <w:rPr>
          <w:noProof/>
        </w:rPr>
        <w:tab/>
        <w:t xml:space="preserve">Wellburn, A. R. The spectral determination of chlorophylls a and b, as well as total carotenoids, using various solvents with spectrophotometers of different resolution. </w:t>
      </w:r>
      <w:r w:rsidRPr="005D429C">
        <w:rPr>
          <w:i/>
          <w:iCs/>
          <w:noProof/>
        </w:rPr>
        <w:t>J. Plant Physiol.</w:t>
      </w:r>
      <w:r w:rsidRPr="005D429C">
        <w:rPr>
          <w:noProof/>
        </w:rPr>
        <w:t xml:space="preserve"> </w:t>
      </w:r>
      <w:r w:rsidRPr="005D429C">
        <w:rPr>
          <w:b/>
          <w:bCs/>
          <w:noProof/>
        </w:rPr>
        <w:t>144</w:t>
      </w:r>
      <w:r w:rsidRPr="005D429C">
        <w:rPr>
          <w:noProof/>
        </w:rPr>
        <w:t>, 307–313 (1994).</w:t>
      </w:r>
    </w:p>
    <w:p w14:paraId="6AA206D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57.</w:t>
      </w:r>
      <w:r w:rsidRPr="005D429C">
        <w:rPr>
          <w:noProof/>
        </w:rPr>
        <w:tab/>
        <w:t xml:space="preserve">Duursma, R. A. Plantecophys - An R Package for Analysing and Modelling Leaf Gas Exchange Data. </w:t>
      </w:r>
      <w:r w:rsidRPr="005D429C">
        <w:rPr>
          <w:i/>
          <w:iCs/>
          <w:noProof/>
        </w:rPr>
        <w:t>PLoS One</w:t>
      </w:r>
      <w:r w:rsidRPr="005D429C">
        <w:rPr>
          <w:noProof/>
        </w:rPr>
        <w:t xml:space="preserve"> </w:t>
      </w:r>
      <w:r w:rsidRPr="005D429C">
        <w:rPr>
          <w:b/>
          <w:bCs/>
          <w:noProof/>
        </w:rPr>
        <w:t>10</w:t>
      </w:r>
      <w:r w:rsidRPr="005D429C">
        <w:rPr>
          <w:noProof/>
        </w:rPr>
        <w:t>, e0143346 (2015).</w:t>
      </w:r>
    </w:p>
    <w:p w14:paraId="64EE50D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58.</w:t>
      </w:r>
      <w:r w:rsidRPr="005D429C">
        <w:rPr>
          <w:noProof/>
        </w:rPr>
        <w:tab/>
        <w:t xml:space="preserve">Farquhar, G. D., von Caemmerer, S. &amp; Berry, J. A. A biochemical model of photosynthetic CO2 assimilation in leaves of C3 species. </w:t>
      </w:r>
      <w:r w:rsidRPr="005D429C">
        <w:rPr>
          <w:i/>
          <w:iCs/>
          <w:noProof/>
        </w:rPr>
        <w:t>Planta</w:t>
      </w:r>
      <w:r w:rsidRPr="005D429C">
        <w:rPr>
          <w:noProof/>
        </w:rPr>
        <w:t xml:space="preserve"> </w:t>
      </w:r>
      <w:r w:rsidRPr="005D429C">
        <w:rPr>
          <w:b/>
          <w:bCs/>
          <w:noProof/>
        </w:rPr>
        <w:t>149</w:t>
      </w:r>
      <w:r w:rsidRPr="005D429C">
        <w:rPr>
          <w:noProof/>
        </w:rPr>
        <w:t>, 78–90 (1980).</w:t>
      </w:r>
    </w:p>
    <w:p w14:paraId="259FE195"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59.</w:t>
      </w:r>
      <w:r w:rsidRPr="005D429C">
        <w:rPr>
          <w:noProof/>
        </w:rPr>
        <w:tab/>
        <w:t xml:space="preserve">Niinemets, Ü. &amp; Tenhunen, J. D. A model separating leaf structural and physiological effects on carbon gain along light gradients for the shade-tolerant species </w:t>
      </w:r>
      <w:r w:rsidRPr="005D429C">
        <w:rPr>
          <w:i/>
          <w:iCs/>
          <w:noProof/>
        </w:rPr>
        <w:t>Acer saccharum</w:t>
      </w:r>
      <w:r w:rsidRPr="005D429C">
        <w:rPr>
          <w:noProof/>
        </w:rPr>
        <w:t xml:space="preserve">. </w:t>
      </w:r>
      <w:r w:rsidRPr="005D429C">
        <w:rPr>
          <w:i/>
          <w:iCs/>
          <w:noProof/>
        </w:rPr>
        <w:t>Plant, Cell Environ.</w:t>
      </w:r>
      <w:r w:rsidRPr="005D429C">
        <w:rPr>
          <w:noProof/>
        </w:rPr>
        <w:t xml:space="preserve"> </w:t>
      </w:r>
      <w:r w:rsidRPr="005D429C">
        <w:rPr>
          <w:b/>
          <w:bCs/>
          <w:noProof/>
        </w:rPr>
        <w:t>20</w:t>
      </w:r>
      <w:r w:rsidRPr="005D429C">
        <w:rPr>
          <w:noProof/>
        </w:rPr>
        <w:t>, 845–866 (1997).</w:t>
      </w:r>
    </w:p>
    <w:p w14:paraId="019DE1A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60.</w:t>
      </w:r>
      <w:r w:rsidRPr="005D429C">
        <w:rPr>
          <w:noProof/>
        </w:rPr>
        <w:tab/>
        <w:t xml:space="preserve">Dovrat, G., Bakhshian, H., Masci, T. &amp; Sheffer, E. The nitrogen economic spectrum of legume stoichiometry and fixation strategy. </w:t>
      </w:r>
      <w:r w:rsidRPr="005D429C">
        <w:rPr>
          <w:i/>
          <w:iCs/>
          <w:noProof/>
        </w:rPr>
        <w:t>New Phytol.</w:t>
      </w:r>
      <w:r w:rsidRPr="005D429C">
        <w:rPr>
          <w:noProof/>
        </w:rPr>
        <w:t xml:space="preserve"> </w:t>
      </w:r>
      <w:r w:rsidRPr="005D429C">
        <w:rPr>
          <w:b/>
          <w:bCs/>
          <w:noProof/>
        </w:rPr>
        <w:t>227</w:t>
      </w:r>
      <w:r w:rsidRPr="005D429C">
        <w:rPr>
          <w:noProof/>
        </w:rPr>
        <w:t>, 365–375 (2020).</w:t>
      </w:r>
    </w:p>
    <w:p w14:paraId="20E78DC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lastRenderedPageBreak/>
        <w:t>61.</w:t>
      </w:r>
      <w:r w:rsidRPr="005D429C">
        <w:rPr>
          <w:noProof/>
        </w:rPr>
        <w:tab/>
        <w:t xml:space="preserve">Andrews, M. </w:t>
      </w:r>
      <w:r w:rsidRPr="005D429C">
        <w:rPr>
          <w:i/>
          <w:iCs/>
          <w:noProof/>
        </w:rPr>
        <w:t>et al.</w:t>
      </w:r>
      <w:r w:rsidRPr="005D429C">
        <w:rPr>
          <w:noProof/>
        </w:rPr>
        <w:t xml:space="preserve"> Nitrogen fixation in legumes and actinorhizal plants in natural ecosystems: Values obtained using 15N natural abundance. </w:t>
      </w:r>
      <w:r w:rsidRPr="005D429C">
        <w:rPr>
          <w:i/>
          <w:iCs/>
          <w:noProof/>
        </w:rPr>
        <w:t>Plant Ecol. Divers.</w:t>
      </w:r>
      <w:r w:rsidRPr="005D429C">
        <w:rPr>
          <w:noProof/>
        </w:rPr>
        <w:t xml:space="preserve"> </w:t>
      </w:r>
      <w:r w:rsidRPr="005D429C">
        <w:rPr>
          <w:b/>
          <w:bCs/>
          <w:noProof/>
        </w:rPr>
        <w:t>4</w:t>
      </w:r>
      <w:r w:rsidRPr="005D429C">
        <w:rPr>
          <w:noProof/>
        </w:rPr>
        <w:t>, 117–130 (2011).</w:t>
      </w:r>
    </w:p>
    <w:p w14:paraId="6E37D726"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62.</w:t>
      </w:r>
      <w:r w:rsidRPr="005D429C">
        <w:rPr>
          <w:noProof/>
        </w:rPr>
        <w:tab/>
        <w:t xml:space="preserve">Bates, D., Mächler, M., Bolker, B. &amp; Walker, S. Fitting linear mixed-effects models using lme4. </w:t>
      </w:r>
      <w:r w:rsidRPr="005D429C">
        <w:rPr>
          <w:i/>
          <w:iCs/>
          <w:noProof/>
        </w:rPr>
        <w:t>J. Stat. Softw.</w:t>
      </w:r>
      <w:r w:rsidRPr="005D429C">
        <w:rPr>
          <w:noProof/>
        </w:rPr>
        <w:t xml:space="preserve"> </w:t>
      </w:r>
      <w:r w:rsidRPr="005D429C">
        <w:rPr>
          <w:b/>
          <w:bCs/>
          <w:noProof/>
        </w:rPr>
        <w:t>67</w:t>
      </w:r>
      <w:r w:rsidRPr="005D429C">
        <w:rPr>
          <w:noProof/>
        </w:rPr>
        <w:t>, 1–48 (2015).</w:t>
      </w:r>
    </w:p>
    <w:p w14:paraId="6F45C4CD"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63.</w:t>
      </w:r>
      <w:r w:rsidRPr="005D429C">
        <w:rPr>
          <w:noProof/>
        </w:rPr>
        <w:tab/>
        <w:t xml:space="preserve">Fox, J. &amp; Weisberg, S. </w:t>
      </w:r>
      <w:r w:rsidRPr="005D429C">
        <w:rPr>
          <w:i/>
          <w:iCs/>
          <w:noProof/>
        </w:rPr>
        <w:t>An R companion to applied regression</w:t>
      </w:r>
      <w:r w:rsidRPr="005D429C">
        <w:rPr>
          <w:noProof/>
        </w:rPr>
        <w:t>. (Sage, 2019).</w:t>
      </w:r>
    </w:p>
    <w:p w14:paraId="629BD598"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64.</w:t>
      </w:r>
      <w:r w:rsidRPr="005D429C">
        <w:rPr>
          <w:noProof/>
        </w:rPr>
        <w:tab/>
        <w:t>Lenth, R. emmeans: estimated marginal means, aka least-squares means. at (2019).</w:t>
      </w:r>
    </w:p>
    <w:p w14:paraId="0F5E226E"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65.</w:t>
      </w:r>
      <w:r w:rsidRPr="005D429C">
        <w:rPr>
          <w:noProof/>
        </w:rPr>
        <w:tab/>
        <w:t xml:space="preserve">Kenward, M. G. &amp; Roger, J. H. Small Sample Inference for Fixed Effects from Restricted Maximum Likelihood. </w:t>
      </w:r>
      <w:r w:rsidRPr="005D429C">
        <w:rPr>
          <w:i/>
          <w:iCs/>
          <w:noProof/>
        </w:rPr>
        <w:t>Biometrics</w:t>
      </w:r>
      <w:r w:rsidRPr="005D429C">
        <w:rPr>
          <w:noProof/>
        </w:rPr>
        <w:t xml:space="preserve"> </w:t>
      </w:r>
      <w:r w:rsidRPr="005D429C">
        <w:rPr>
          <w:b/>
          <w:bCs/>
          <w:noProof/>
        </w:rPr>
        <w:t>53</w:t>
      </w:r>
      <w:r w:rsidRPr="005D429C">
        <w:rPr>
          <w:noProof/>
        </w:rPr>
        <w:t>, 983 (1997).</w:t>
      </w:r>
    </w:p>
    <w:p w14:paraId="295B9341"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66.</w:t>
      </w:r>
      <w:r w:rsidRPr="005D429C">
        <w:rPr>
          <w:noProof/>
        </w:rPr>
        <w:tab/>
        <w:t>R Core Team. R: A language and environment for statistical computing. at https://www.r-project.org/ (2021).</w:t>
      </w:r>
    </w:p>
    <w:p w14:paraId="392CEE6B" w14:textId="77777777" w:rsidR="005D429C" w:rsidRPr="005D429C" w:rsidRDefault="005D429C" w:rsidP="005D429C">
      <w:pPr>
        <w:widowControl w:val="0"/>
        <w:autoSpaceDE w:val="0"/>
        <w:autoSpaceDN w:val="0"/>
        <w:adjustRightInd w:val="0"/>
        <w:spacing w:line="480" w:lineRule="auto"/>
        <w:ind w:left="640" w:hanging="640"/>
        <w:rPr>
          <w:noProof/>
        </w:rPr>
      </w:pPr>
      <w:r w:rsidRPr="005D429C">
        <w:rPr>
          <w:noProof/>
        </w:rPr>
        <w:t>67.</w:t>
      </w:r>
      <w:r w:rsidRPr="005D429C">
        <w:rPr>
          <w:noProof/>
        </w:rPr>
        <w:tab/>
        <w:t xml:space="preserve">Poorter, H., Bühler, J., Van Dusschoten, D., Climent, J. &amp; Postma, J. A. Pot size matters: A meta-analysis of the effects of rooting volume on plant growth. </w:t>
      </w:r>
      <w:r w:rsidRPr="005D429C">
        <w:rPr>
          <w:i/>
          <w:iCs/>
          <w:noProof/>
        </w:rPr>
        <w:t>Funct. Plant Biol.</w:t>
      </w:r>
      <w:r w:rsidRPr="005D429C">
        <w:rPr>
          <w:noProof/>
        </w:rPr>
        <w:t xml:space="preserve"> </w:t>
      </w:r>
      <w:r w:rsidRPr="005D429C">
        <w:rPr>
          <w:b/>
          <w:bCs/>
          <w:noProof/>
        </w:rPr>
        <w:t>39</w:t>
      </w:r>
      <w:r w:rsidRPr="005D429C">
        <w:rPr>
          <w:noProof/>
        </w:rPr>
        <w:t>, 839–850 (2012).</w:t>
      </w:r>
    </w:p>
    <w:p w14:paraId="4B231BC7" w14:textId="0BC3557E" w:rsidR="00E60BAC" w:rsidRPr="00E60BAC" w:rsidRDefault="00E60BAC" w:rsidP="005D429C">
      <w:pPr>
        <w:widowControl w:val="0"/>
        <w:autoSpaceDE w:val="0"/>
        <w:autoSpaceDN w:val="0"/>
        <w:adjustRightInd w:val="0"/>
        <w:spacing w:line="480" w:lineRule="auto"/>
        <w:ind w:left="640" w:hanging="640"/>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8:45:00Z" w:initials="NGS">
    <w:p w14:paraId="05C634E5" w14:textId="042DA87C" w:rsidR="006415D1" w:rsidRDefault="006415D1">
      <w:pPr>
        <w:pStyle w:val="CommentText"/>
      </w:pPr>
      <w:r>
        <w:rPr>
          <w:rStyle w:val="CommentReference"/>
        </w:rPr>
        <w:annotationRef/>
      </w:r>
      <w:r>
        <w:t>Please check</w:t>
      </w:r>
    </w:p>
  </w:comment>
  <w:comment w:id="1"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2"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3"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4"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C634E5" w15:done="0"/>
  <w15:commentEx w15:paraId="0E1DC183" w15:done="0"/>
  <w15:commentEx w15:paraId="351F78ED" w15:done="0"/>
  <w15:commentEx w15:paraId="520EC3D7" w15:done="0"/>
  <w15:commentEx w15:paraId="4BE267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C634E5" w16cid:durableId="276B98AB"/>
  <w16cid:commentId w16cid:paraId="0E1DC183" w16cid:durableId="276B9909"/>
  <w16cid:commentId w16cid:paraId="351F78ED" w16cid:durableId="276B9E56"/>
  <w16cid:commentId w16cid:paraId="520EC3D7" w16cid:durableId="276BA401"/>
  <w16cid:commentId w16cid:paraId="4BE26722"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242D5" w14:textId="77777777" w:rsidR="00CC7658" w:rsidRDefault="00CC7658" w:rsidP="00BE0B5B">
      <w:r>
        <w:separator/>
      </w:r>
    </w:p>
  </w:endnote>
  <w:endnote w:type="continuationSeparator" w:id="0">
    <w:p w14:paraId="00C8696E" w14:textId="77777777" w:rsidR="00CC7658" w:rsidRDefault="00CC7658"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891B3" w14:textId="77777777" w:rsidR="00CC7658" w:rsidRDefault="00CC7658" w:rsidP="00BE0B5B">
      <w:r>
        <w:separator/>
      </w:r>
    </w:p>
  </w:footnote>
  <w:footnote w:type="continuationSeparator" w:id="0">
    <w:p w14:paraId="522CDD5A" w14:textId="77777777" w:rsidR="00CC7658" w:rsidRDefault="00CC7658"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14E00"/>
    <w:rsid w:val="00020C30"/>
    <w:rsid w:val="000211B3"/>
    <w:rsid w:val="000219AB"/>
    <w:rsid w:val="00041C72"/>
    <w:rsid w:val="000423CB"/>
    <w:rsid w:val="00045972"/>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0F5BA3"/>
    <w:rsid w:val="001055F3"/>
    <w:rsid w:val="00121C8E"/>
    <w:rsid w:val="00122B78"/>
    <w:rsid w:val="00123221"/>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C1913"/>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6A88"/>
    <w:rsid w:val="00247CFD"/>
    <w:rsid w:val="00250F92"/>
    <w:rsid w:val="0025296B"/>
    <w:rsid w:val="00256F75"/>
    <w:rsid w:val="00261FAA"/>
    <w:rsid w:val="00265007"/>
    <w:rsid w:val="002716D4"/>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0F1F"/>
    <w:rsid w:val="002C30A0"/>
    <w:rsid w:val="002C360E"/>
    <w:rsid w:val="002C6B27"/>
    <w:rsid w:val="002C7F94"/>
    <w:rsid w:val="002D30AB"/>
    <w:rsid w:val="002D71CB"/>
    <w:rsid w:val="002D7E7F"/>
    <w:rsid w:val="002E018C"/>
    <w:rsid w:val="002E1766"/>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3806"/>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1616"/>
    <w:rsid w:val="00566E7E"/>
    <w:rsid w:val="00571302"/>
    <w:rsid w:val="005740D3"/>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429C"/>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27F9A"/>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16FE5"/>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E22"/>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608B"/>
    <w:rsid w:val="009F7EA9"/>
    <w:rsid w:val="00A03B58"/>
    <w:rsid w:val="00A05AED"/>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C7658"/>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EF408A"/>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36A"/>
    <w:rsid w:val="00FA7EF0"/>
    <w:rsid w:val="00FB74AE"/>
    <w:rsid w:val="00FC6B3C"/>
    <w:rsid w:val="00FD27D6"/>
    <w:rsid w:val="00FD32AD"/>
    <w:rsid w:val="00FD7556"/>
    <w:rsid w:val="00FE014F"/>
    <w:rsid w:val="00FE4058"/>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47</Pages>
  <Words>60255</Words>
  <Characters>343457</Characters>
  <Application>Microsoft Office Word</Application>
  <DocSecurity>0</DocSecurity>
  <Lines>2862</Lines>
  <Paragraphs>805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402907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2023-02-07T21:46:00Z</dcterms:created>
  <dcterms:modified xsi:type="dcterms:W3CDTF">2023-02-07T23:28:00Z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http://www.zotero.org/styles/ecology</vt:lpwstr>
  </property>
  <property fmtid="{D5CDD505-2E9C-101B-9397-08002B2CF9AE}" pid="16" name="Mendeley Recent Style Name 5_1">
    <vt:lpwstr>Ecology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http://www.zotero.org/styles/national-library-of-medicine</vt:lpwstr>
  </property>
  <property fmtid="{D5CDD505-2E9C-101B-9397-08002B2CF9AE}" pid="20" name="Mendeley Recent Style Name 7_1">
    <vt:lpwstr>National Library of Medicine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